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EB5CF" w14:textId="77777777" w:rsidR="00660C94" w:rsidRDefault="00660C94" w:rsidP="00660C94">
      <w:pPr>
        <w:pStyle w:val="Titel"/>
      </w:pPr>
    </w:p>
    <w:p w14:paraId="1EDAA871" w14:textId="77777777" w:rsidR="00660C94" w:rsidRDefault="00660C94" w:rsidP="00660C94">
      <w:pPr>
        <w:pStyle w:val="Titel"/>
      </w:pPr>
    </w:p>
    <w:p w14:paraId="45675586" w14:textId="08610E45" w:rsidR="00C5301A" w:rsidRDefault="00660C94" w:rsidP="00660C94">
      <w:pPr>
        <w:pStyle w:val="Titel"/>
        <w:jc w:val="center"/>
        <w:rPr>
          <w:b/>
          <w:bCs/>
        </w:rPr>
      </w:pPr>
      <w:r w:rsidRPr="00660C94">
        <w:rPr>
          <w:b/>
          <w:bCs/>
        </w:rPr>
        <w:t>Schutz- und Hygienekonzept</w:t>
      </w:r>
    </w:p>
    <w:p w14:paraId="0E6D238B" w14:textId="3602CE68" w:rsidR="00660C94" w:rsidRDefault="00660C94" w:rsidP="00660C94"/>
    <w:p w14:paraId="24B547B8" w14:textId="598D32D0" w:rsidR="00660C94" w:rsidRDefault="00660C94" w:rsidP="00660C94"/>
    <w:p w14:paraId="18E32EA8" w14:textId="77777777" w:rsidR="00660C94" w:rsidRPr="00660C94" w:rsidRDefault="00660C94" w:rsidP="00660C94"/>
    <w:p w14:paraId="1AFD3336" w14:textId="6EBA9E8A" w:rsidR="00660C94" w:rsidRDefault="00660C94" w:rsidP="00660C94">
      <w:pPr>
        <w:jc w:val="center"/>
      </w:pPr>
      <w:r>
        <w:t>der Firma</w:t>
      </w:r>
    </w:p>
    <w:p w14:paraId="7F648A9A" w14:textId="47972933" w:rsidR="00660C94" w:rsidRDefault="002B487B" w:rsidP="00660C94">
      <w:pPr>
        <w:jc w:val="center"/>
        <w:rPr>
          <w:b/>
          <w:bCs/>
        </w:rPr>
      </w:pPr>
      <w:r>
        <w:rPr>
          <w:b/>
          <w:bCs/>
        </w:rPr>
        <w:t>_______________________</w:t>
      </w:r>
    </w:p>
    <w:p w14:paraId="7262D13C" w14:textId="77777777" w:rsidR="002B487B" w:rsidRDefault="002B487B" w:rsidP="002B487B">
      <w:pPr>
        <w:jc w:val="center"/>
      </w:pPr>
      <w:r>
        <w:rPr>
          <w:b/>
          <w:bCs/>
        </w:rPr>
        <w:t>_______________________</w:t>
      </w:r>
    </w:p>
    <w:p w14:paraId="24E4E4E2" w14:textId="77777777" w:rsidR="002B487B" w:rsidRDefault="002B487B" w:rsidP="002B487B">
      <w:pPr>
        <w:jc w:val="center"/>
      </w:pPr>
      <w:r>
        <w:rPr>
          <w:b/>
          <w:bCs/>
        </w:rPr>
        <w:t>_______________________</w:t>
      </w:r>
    </w:p>
    <w:p w14:paraId="7C2D7083" w14:textId="77777777" w:rsidR="002B487B" w:rsidRDefault="002B487B" w:rsidP="002B487B">
      <w:pPr>
        <w:jc w:val="center"/>
      </w:pPr>
      <w:r>
        <w:rPr>
          <w:b/>
          <w:bCs/>
        </w:rPr>
        <w:t>_______________________</w:t>
      </w:r>
    </w:p>
    <w:p w14:paraId="65DB309D" w14:textId="77777777" w:rsidR="002B487B" w:rsidRDefault="002B487B" w:rsidP="00660C94">
      <w:pPr>
        <w:jc w:val="center"/>
      </w:pPr>
    </w:p>
    <w:p w14:paraId="1892C92E" w14:textId="20386BD1" w:rsidR="00660C94" w:rsidRDefault="00660C94" w:rsidP="00660C94">
      <w:pPr>
        <w:jc w:val="center"/>
      </w:pPr>
    </w:p>
    <w:p w14:paraId="7DF3633D" w14:textId="04BFB344" w:rsidR="00660C94" w:rsidRDefault="00660C94" w:rsidP="00660C94"/>
    <w:p w14:paraId="65F7536A" w14:textId="0364CEDF" w:rsidR="00660C94" w:rsidRDefault="00660C94"/>
    <w:p w14:paraId="68DD9855" w14:textId="604AA8C4" w:rsidR="00660C94" w:rsidRDefault="00660C94"/>
    <w:p w14:paraId="191FA12C" w14:textId="0C352154" w:rsidR="00660C94" w:rsidRDefault="002B487B">
      <w:r>
        <w:rPr>
          <w:noProof/>
        </w:rPr>
        <mc:AlternateContent>
          <mc:Choice Requires="wps">
            <w:drawing>
              <wp:anchor distT="0" distB="0" distL="114300" distR="114300" simplePos="0" relativeHeight="251658239" behindDoc="0" locked="0" layoutInCell="1" allowOverlap="1" wp14:anchorId="44ED952B" wp14:editId="38C8404A">
                <wp:simplePos x="0" y="0"/>
                <wp:positionH relativeFrom="column">
                  <wp:posOffset>719455</wp:posOffset>
                </wp:positionH>
                <wp:positionV relativeFrom="paragraph">
                  <wp:posOffset>209550</wp:posOffset>
                </wp:positionV>
                <wp:extent cx="4352925" cy="18764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4352925" cy="1876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7F1FE" id="Rechteck 2" o:spid="_x0000_s1026" style="position:absolute;margin-left:56.65pt;margin-top:16.5pt;width:342.75pt;height:147.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" filled="f" strokecolor="#1f3763 [1604]" strokeweight="1pt"/>
            </w:pict>
          </mc:Fallback>
        </mc:AlternateContent>
      </w:r>
    </w:p>
    <w:p w14:paraId="00936CF1" w14:textId="6D4C48A3" w:rsidR="00660C94" w:rsidRDefault="002B487B">
      <w:r>
        <w:rPr>
          <w:noProof/>
        </w:rPr>
        <mc:AlternateContent>
          <mc:Choice Requires="wps">
            <w:drawing>
              <wp:anchor distT="45720" distB="45720" distL="114300" distR="114300" simplePos="0" relativeHeight="251660287" behindDoc="0" locked="0" layoutInCell="1" allowOverlap="1" wp14:anchorId="3DC541CB" wp14:editId="23D27477">
                <wp:simplePos x="0" y="0"/>
                <wp:positionH relativeFrom="margin">
                  <wp:align>center</wp:align>
                </wp:positionH>
                <wp:positionV relativeFrom="paragraph">
                  <wp:posOffset>630555</wp:posOffset>
                </wp:positionV>
                <wp:extent cx="236093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5C080B6" w14:textId="3864244C" w:rsidR="002B487B" w:rsidRDefault="002B487B" w:rsidP="002B487B">
                            <w:pPr>
                              <w:jc w:val="center"/>
                            </w:pPr>
                            <w:r>
                              <w:t>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C541CB" id="_x0000_t202" coordsize="21600,21600" o:spt="202" path="m,l,21600r21600,l21600,xe">
                <v:stroke joinstyle="miter"/>
                <v:path gradientshapeok="t" o:connecttype="rect"/>
              </v:shapetype>
              <v:shape id="Textfeld 2" o:spid="_x0000_s1026" type="#_x0000_t202" style="position:absolute;margin-left:0;margin-top:49.65pt;width:185.9pt;height:110.6pt;z-index:251660287;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" filled="f" stroked="f">
                <v:textbox style="mso-fit-shape-to-text:t">
                  <w:txbxContent>
                    <w:p w14:paraId="15C080B6" w14:textId="3864244C" w:rsidR="002B487B" w:rsidRDefault="002B487B" w:rsidP="002B487B">
                      <w:pPr>
                        <w:jc w:val="center"/>
                      </w:pPr>
                      <w:r>
                        <w:t>Logo</w:t>
                      </w:r>
                    </w:p>
                  </w:txbxContent>
                </v:textbox>
                <w10:wrap type="square" anchorx="margin"/>
              </v:shape>
            </w:pict>
          </mc:Fallback>
        </mc:AlternateContent>
      </w:r>
      <w:r w:rsidR="00660C94">
        <w:br w:type="page"/>
      </w:r>
    </w:p>
    <w:p w14:paraId="173AAF04" w14:textId="6FA1B015" w:rsidR="00660C94" w:rsidRDefault="00660C94"/>
    <w:p w14:paraId="28ECFB3C" w14:textId="624B88E7" w:rsidR="00660C94" w:rsidRDefault="00660C94"/>
    <w:p w14:paraId="3956DE8E" w14:textId="54A4B957" w:rsidR="00660C94" w:rsidRDefault="00660C94"/>
    <w:sdt>
      <w:sdtPr>
        <w:rPr>
          <w:rFonts w:asciiTheme="minorHAnsi" w:eastAsiaTheme="minorHAnsi" w:hAnsiTheme="minorHAnsi" w:cstheme="minorBidi"/>
          <w:color w:val="auto"/>
          <w:sz w:val="22"/>
          <w:szCs w:val="22"/>
          <w:lang w:eastAsia="en-US"/>
        </w:rPr>
        <w:id w:val="-1814562939"/>
        <w:docPartObj>
          <w:docPartGallery w:val="Table of Contents"/>
          <w:docPartUnique/>
        </w:docPartObj>
      </w:sdtPr>
      <w:sdtEndPr>
        <w:rPr>
          <w:b/>
          <w:bCs/>
        </w:rPr>
      </w:sdtEndPr>
      <w:sdtContent>
        <w:p w14:paraId="6DAE16A8" w14:textId="3B51BDD2" w:rsidR="007351FA" w:rsidRDefault="007351FA">
          <w:pPr>
            <w:pStyle w:val="Inhaltsverzeichnisberschrift"/>
          </w:pPr>
          <w:r>
            <w:t>Inhaltsverzeichnis</w:t>
          </w:r>
        </w:p>
        <w:p w14:paraId="2693268A" w14:textId="3D0A4382" w:rsidR="00FF0F09" w:rsidRDefault="007351FA">
          <w:pPr>
            <w:pStyle w:val="Verzeichnis1"/>
            <w:tabs>
              <w:tab w:val="right" w:leader="dot" w:pos="9062"/>
            </w:tabs>
            <w:rPr>
              <w:rFonts w:cstheme="minorBidi"/>
              <w:noProof/>
            </w:rPr>
          </w:pPr>
          <w:r>
            <w:fldChar w:fldCharType="begin"/>
          </w:r>
          <w:r>
            <w:instrText xml:space="preserve"> TOC \o "1-3" \h \z \u </w:instrText>
          </w:r>
          <w:r>
            <w:fldChar w:fldCharType="separate"/>
          </w:r>
          <w:hyperlink w:anchor="_Toc54949719" w:history="1">
            <w:r w:rsidR="00FF0F09" w:rsidRPr="007124A5">
              <w:rPr>
                <w:rStyle w:val="Hyperlink"/>
                <w:noProof/>
              </w:rPr>
              <w:t>Präambel</w:t>
            </w:r>
            <w:r w:rsidR="00FF0F09">
              <w:rPr>
                <w:noProof/>
                <w:webHidden/>
              </w:rPr>
              <w:tab/>
            </w:r>
            <w:r w:rsidR="00FF0F09">
              <w:rPr>
                <w:noProof/>
                <w:webHidden/>
              </w:rPr>
              <w:fldChar w:fldCharType="begin"/>
            </w:r>
            <w:r w:rsidR="00FF0F09">
              <w:rPr>
                <w:noProof/>
                <w:webHidden/>
              </w:rPr>
              <w:instrText xml:space="preserve"> PAGEREF _Toc54949719 \h </w:instrText>
            </w:r>
            <w:r w:rsidR="00FF0F09">
              <w:rPr>
                <w:noProof/>
                <w:webHidden/>
              </w:rPr>
            </w:r>
            <w:r w:rsidR="00FF0F09">
              <w:rPr>
                <w:noProof/>
                <w:webHidden/>
              </w:rPr>
              <w:fldChar w:fldCharType="separate"/>
            </w:r>
            <w:r w:rsidR="00FF0F09">
              <w:rPr>
                <w:noProof/>
                <w:webHidden/>
              </w:rPr>
              <w:t>3</w:t>
            </w:r>
            <w:r w:rsidR="00FF0F09">
              <w:rPr>
                <w:noProof/>
                <w:webHidden/>
              </w:rPr>
              <w:fldChar w:fldCharType="end"/>
            </w:r>
          </w:hyperlink>
        </w:p>
        <w:p w14:paraId="763A4556" w14:textId="5B8CDF9E" w:rsidR="00FF0F09" w:rsidRDefault="00826973">
          <w:pPr>
            <w:pStyle w:val="Verzeichnis1"/>
            <w:tabs>
              <w:tab w:val="right" w:leader="dot" w:pos="9062"/>
            </w:tabs>
            <w:rPr>
              <w:rFonts w:cstheme="minorBidi"/>
              <w:noProof/>
            </w:rPr>
          </w:pPr>
          <w:hyperlink w:anchor="_Toc54949720" w:history="1">
            <w:r w:rsidR="00FF0F09" w:rsidRPr="007124A5">
              <w:rPr>
                <w:rStyle w:val="Hyperlink"/>
                <w:noProof/>
              </w:rPr>
              <w:t>Einleitung</w:t>
            </w:r>
            <w:r w:rsidR="00FF0F09">
              <w:rPr>
                <w:noProof/>
                <w:webHidden/>
              </w:rPr>
              <w:tab/>
            </w:r>
            <w:r w:rsidR="00FF0F09">
              <w:rPr>
                <w:noProof/>
                <w:webHidden/>
              </w:rPr>
              <w:fldChar w:fldCharType="begin"/>
            </w:r>
            <w:r w:rsidR="00FF0F09">
              <w:rPr>
                <w:noProof/>
                <w:webHidden/>
              </w:rPr>
              <w:instrText xml:space="preserve"> PAGEREF _Toc54949720 \h </w:instrText>
            </w:r>
            <w:r w:rsidR="00FF0F09">
              <w:rPr>
                <w:noProof/>
                <w:webHidden/>
              </w:rPr>
            </w:r>
            <w:r w:rsidR="00FF0F09">
              <w:rPr>
                <w:noProof/>
                <w:webHidden/>
              </w:rPr>
              <w:fldChar w:fldCharType="separate"/>
            </w:r>
            <w:r w:rsidR="00FF0F09">
              <w:rPr>
                <w:noProof/>
                <w:webHidden/>
              </w:rPr>
              <w:t>3</w:t>
            </w:r>
            <w:r w:rsidR="00FF0F09">
              <w:rPr>
                <w:noProof/>
                <w:webHidden/>
              </w:rPr>
              <w:fldChar w:fldCharType="end"/>
            </w:r>
          </w:hyperlink>
        </w:p>
        <w:p w14:paraId="3482DFD7" w14:textId="2B15649F" w:rsidR="00FF0F09" w:rsidRDefault="00826973">
          <w:pPr>
            <w:pStyle w:val="Verzeichnis1"/>
            <w:tabs>
              <w:tab w:val="right" w:leader="dot" w:pos="9062"/>
            </w:tabs>
            <w:rPr>
              <w:rFonts w:cstheme="minorBidi"/>
              <w:noProof/>
            </w:rPr>
          </w:pPr>
          <w:hyperlink w:anchor="_Toc54949721" w:history="1">
            <w:r w:rsidR="00FF0F09" w:rsidRPr="007124A5">
              <w:rPr>
                <w:rStyle w:val="Hyperlink"/>
                <w:noProof/>
              </w:rPr>
              <w:t>Ansprechpartner zum Infektions- bzw. Hygieneschutz</w:t>
            </w:r>
            <w:r w:rsidR="00FF0F09">
              <w:rPr>
                <w:noProof/>
                <w:webHidden/>
              </w:rPr>
              <w:tab/>
            </w:r>
            <w:r w:rsidR="00FF0F09">
              <w:rPr>
                <w:noProof/>
                <w:webHidden/>
              </w:rPr>
              <w:fldChar w:fldCharType="begin"/>
            </w:r>
            <w:r w:rsidR="00FF0F09">
              <w:rPr>
                <w:noProof/>
                <w:webHidden/>
              </w:rPr>
              <w:instrText xml:space="preserve"> PAGEREF _Toc54949721 \h </w:instrText>
            </w:r>
            <w:r w:rsidR="00FF0F09">
              <w:rPr>
                <w:noProof/>
                <w:webHidden/>
              </w:rPr>
            </w:r>
            <w:r w:rsidR="00FF0F09">
              <w:rPr>
                <w:noProof/>
                <w:webHidden/>
              </w:rPr>
              <w:fldChar w:fldCharType="separate"/>
            </w:r>
            <w:r w:rsidR="00FF0F09">
              <w:rPr>
                <w:noProof/>
                <w:webHidden/>
              </w:rPr>
              <w:t>3</w:t>
            </w:r>
            <w:r w:rsidR="00FF0F09">
              <w:rPr>
                <w:noProof/>
                <w:webHidden/>
              </w:rPr>
              <w:fldChar w:fldCharType="end"/>
            </w:r>
          </w:hyperlink>
        </w:p>
        <w:p w14:paraId="1BD20EA7" w14:textId="2099A717" w:rsidR="00FF0F09" w:rsidRDefault="00826973">
          <w:pPr>
            <w:pStyle w:val="Verzeichnis1"/>
            <w:tabs>
              <w:tab w:val="right" w:leader="dot" w:pos="9062"/>
            </w:tabs>
            <w:rPr>
              <w:rFonts w:cstheme="minorBidi"/>
              <w:noProof/>
            </w:rPr>
          </w:pPr>
          <w:hyperlink w:anchor="_Toc54949722" w:history="1">
            <w:r w:rsidR="00FF0F09" w:rsidRPr="007124A5">
              <w:rPr>
                <w:rStyle w:val="Hyperlink"/>
                <w:noProof/>
              </w:rPr>
              <w:t>Maßnahmen</w:t>
            </w:r>
            <w:r w:rsidR="00FF0F09">
              <w:rPr>
                <w:noProof/>
                <w:webHidden/>
              </w:rPr>
              <w:tab/>
            </w:r>
            <w:r w:rsidR="00FF0F09">
              <w:rPr>
                <w:noProof/>
                <w:webHidden/>
              </w:rPr>
              <w:fldChar w:fldCharType="begin"/>
            </w:r>
            <w:r w:rsidR="00FF0F09">
              <w:rPr>
                <w:noProof/>
                <w:webHidden/>
              </w:rPr>
              <w:instrText xml:space="preserve"> PAGEREF _Toc54949722 \h </w:instrText>
            </w:r>
            <w:r w:rsidR="00FF0F09">
              <w:rPr>
                <w:noProof/>
                <w:webHidden/>
              </w:rPr>
            </w:r>
            <w:r w:rsidR="00FF0F09">
              <w:rPr>
                <w:noProof/>
                <w:webHidden/>
              </w:rPr>
              <w:fldChar w:fldCharType="separate"/>
            </w:r>
            <w:r w:rsidR="00FF0F09">
              <w:rPr>
                <w:noProof/>
                <w:webHidden/>
              </w:rPr>
              <w:t>3</w:t>
            </w:r>
            <w:r w:rsidR="00FF0F09">
              <w:rPr>
                <w:noProof/>
                <w:webHidden/>
              </w:rPr>
              <w:fldChar w:fldCharType="end"/>
            </w:r>
          </w:hyperlink>
        </w:p>
        <w:p w14:paraId="6488E473" w14:textId="79153A6D" w:rsidR="00FF0F09" w:rsidRDefault="00826973">
          <w:pPr>
            <w:pStyle w:val="Verzeichnis2"/>
            <w:tabs>
              <w:tab w:val="right" w:leader="dot" w:pos="9062"/>
            </w:tabs>
            <w:rPr>
              <w:rFonts w:cstheme="minorBidi"/>
              <w:noProof/>
            </w:rPr>
          </w:pPr>
          <w:hyperlink w:anchor="_Toc54949723" w:history="1">
            <w:r w:rsidR="00FF0F09" w:rsidRPr="007124A5">
              <w:rPr>
                <w:rStyle w:val="Hyperlink"/>
                <w:noProof/>
              </w:rPr>
              <w:t>1. Maßnahmen zur Gewährleistung des Mindestabstands von 1,5 Metern</w:t>
            </w:r>
            <w:r w:rsidR="00FF0F09">
              <w:rPr>
                <w:noProof/>
                <w:webHidden/>
              </w:rPr>
              <w:tab/>
            </w:r>
            <w:r w:rsidR="00FF0F09">
              <w:rPr>
                <w:noProof/>
                <w:webHidden/>
              </w:rPr>
              <w:fldChar w:fldCharType="begin"/>
            </w:r>
            <w:r w:rsidR="00FF0F09">
              <w:rPr>
                <w:noProof/>
                <w:webHidden/>
              </w:rPr>
              <w:instrText xml:space="preserve"> PAGEREF _Toc54949723 \h </w:instrText>
            </w:r>
            <w:r w:rsidR="00FF0F09">
              <w:rPr>
                <w:noProof/>
                <w:webHidden/>
              </w:rPr>
            </w:r>
            <w:r w:rsidR="00FF0F09">
              <w:rPr>
                <w:noProof/>
                <w:webHidden/>
              </w:rPr>
              <w:fldChar w:fldCharType="separate"/>
            </w:r>
            <w:r w:rsidR="00FF0F09">
              <w:rPr>
                <w:noProof/>
                <w:webHidden/>
              </w:rPr>
              <w:t>3</w:t>
            </w:r>
            <w:r w:rsidR="00FF0F09">
              <w:rPr>
                <w:noProof/>
                <w:webHidden/>
              </w:rPr>
              <w:fldChar w:fldCharType="end"/>
            </w:r>
          </w:hyperlink>
        </w:p>
        <w:p w14:paraId="72B0EA10" w14:textId="502AD508" w:rsidR="00FF0F09" w:rsidRDefault="00826973">
          <w:pPr>
            <w:pStyle w:val="Verzeichnis2"/>
            <w:tabs>
              <w:tab w:val="right" w:leader="dot" w:pos="9062"/>
            </w:tabs>
            <w:rPr>
              <w:rFonts w:cstheme="minorBidi"/>
              <w:noProof/>
            </w:rPr>
          </w:pPr>
          <w:hyperlink w:anchor="_Toc54949724" w:history="1">
            <w:r w:rsidR="00FF0F09" w:rsidRPr="007124A5">
              <w:rPr>
                <w:rStyle w:val="Hyperlink"/>
                <w:noProof/>
              </w:rPr>
              <w:t>2. Mund-Nasen-Bedeckung und persönliche Schutzausrüstung</w:t>
            </w:r>
            <w:r w:rsidR="00FF0F09">
              <w:rPr>
                <w:noProof/>
                <w:webHidden/>
              </w:rPr>
              <w:tab/>
            </w:r>
            <w:r w:rsidR="00FF0F09">
              <w:rPr>
                <w:noProof/>
                <w:webHidden/>
              </w:rPr>
              <w:fldChar w:fldCharType="begin"/>
            </w:r>
            <w:r w:rsidR="00FF0F09">
              <w:rPr>
                <w:noProof/>
                <w:webHidden/>
              </w:rPr>
              <w:instrText xml:space="preserve"> PAGEREF _Toc54949724 \h </w:instrText>
            </w:r>
            <w:r w:rsidR="00FF0F09">
              <w:rPr>
                <w:noProof/>
                <w:webHidden/>
              </w:rPr>
            </w:r>
            <w:r w:rsidR="00FF0F09">
              <w:rPr>
                <w:noProof/>
                <w:webHidden/>
              </w:rPr>
              <w:fldChar w:fldCharType="separate"/>
            </w:r>
            <w:r w:rsidR="00FF0F09">
              <w:rPr>
                <w:noProof/>
                <w:webHidden/>
              </w:rPr>
              <w:t>4</w:t>
            </w:r>
            <w:r w:rsidR="00FF0F09">
              <w:rPr>
                <w:noProof/>
                <w:webHidden/>
              </w:rPr>
              <w:fldChar w:fldCharType="end"/>
            </w:r>
          </w:hyperlink>
        </w:p>
        <w:p w14:paraId="0810634C" w14:textId="045AC29E" w:rsidR="00FF0F09" w:rsidRDefault="00826973">
          <w:pPr>
            <w:pStyle w:val="Verzeichnis2"/>
            <w:tabs>
              <w:tab w:val="right" w:leader="dot" w:pos="9062"/>
            </w:tabs>
            <w:rPr>
              <w:rFonts w:cstheme="minorBidi"/>
              <w:noProof/>
            </w:rPr>
          </w:pPr>
          <w:hyperlink w:anchor="_Toc54949725" w:history="1">
            <w:r w:rsidR="00FF0F09" w:rsidRPr="007124A5">
              <w:rPr>
                <w:rStyle w:val="Hyperlink"/>
                <w:noProof/>
              </w:rPr>
              <w:t>3. Handlungsanweisung für Verdachtsfälle</w:t>
            </w:r>
            <w:r w:rsidR="00FF0F09">
              <w:rPr>
                <w:noProof/>
                <w:webHidden/>
              </w:rPr>
              <w:tab/>
            </w:r>
            <w:r w:rsidR="00FF0F09">
              <w:rPr>
                <w:noProof/>
                <w:webHidden/>
              </w:rPr>
              <w:fldChar w:fldCharType="begin"/>
            </w:r>
            <w:r w:rsidR="00FF0F09">
              <w:rPr>
                <w:noProof/>
                <w:webHidden/>
              </w:rPr>
              <w:instrText xml:space="preserve"> PAGEREF _Toc54949725 \h </w:instrText>
            </w:r>
            <w:r w:rsidR="00FF0F09">
              <w:rPr>
                <w:noProof/>
                <w:webHidden/>
              </w:rPr>
            </w:r>
            <w:r w:rsidR="00FF0F09">
              <w:rPr>
                <w:noProof/>
                <w:webHidden/>
              </w:rPr>
              <w:fldChar w:fldCharType="separate"/>
            </w:r>
            <w:r w:rsidR="00FF0F09">
              <w:rPr>
                <w:noProof/>
                <w:webHidden/>
              </w:rPr>
              <w:t>4</w:t>
            </w:r>
            <w:r w:rsidR="00FF0F09">
              <w:rPr>
                <w:noProof/>
                <w:webHidden/>
              </w:rPr>
              <w:fldChar w:fldCharType="end"/>
            </w:r>
          </w:hyperlink>
        </w:p>
        <w:p w14:paraId="77BE1B45" w14:textId="096C262E" w:rsidR="00FF0F09" w:rsidRDefault="00826973">
          <w:pPr>
            <w:pStyle w:val="Verzeichnis2"/>
            <w:tabs>
              <w:tab w:val="right" w:leader="dot" w:pos="9062"/>
            </w:tabs>
            <w:rPr>
              <w:rFonts w:cstheme="minorBidi"/>
              <w:noProof/>
            </w:rPr>
          </w:pPr>
          <w:hyperlink w:anchor="_Toc54949726" w:history="1">
            <w:r w:rsidR="00FF0F09" w:rsidRPr="007124A5">
              <w:rPr>
                <w:rStyle w:val="Hyperlink"/>
                <w:noProof/>
              </w:rPr>
              <w:t>4. Handhygiene</w:t>
            </w:r>
            <w:r w:rsidR="00FF0F09">
              <w:rPr>
                <w:noProof/>
                <w:webHidden/>
              </w:rPr>
              <w:tab/>
            </w:r>
            <w:r w:rsidR="00FF0F09">
              <w:rPr>
                <w:noProof/>
                <w:webHidden/>
              </w:rPr>
              <w:fldChar w:fldCharType="begin"/>
            </w:r>
            <w:r w:rsidR="00FF0F09">
              <w:rPr>
                <w:noProof/>
                <w:webHidden/>
              </w:rPr>
              <w:instrText xml:space="preserve"> PAGEREF _Toc54949726 \h </w:instrText>
            </w:r>
            <w:r w:rsidR="00FF0F09">
              <w:rPr>
                <w:noProof/>
                <w:webHidden/>
              </w:rPr>
            </w:r>
            <w:r w:rsidR="00FF0F09">
              <w:rPr>
                <w:noProof/>
                <w:webHidden/>
              </w:rPr>
              <w:fldChar w:fldCharType="separate"/>
            </w:r>
            <w:r w:rsidR="00FF0F09">
              <w:rPr>
                <w:noProof/>
                <w:webHidden/>
              </w:rPr>
              <w:t>4</w:t>
            </w:r>
            <w:r w:rsidR="00FF0F09">
              <w:rPr>
                <w:noProof/>
                <w:webHidden/>
              </w:rPr>
              <w:fldChar w:fldCharType="end"/>
            </w:r>
          </w:hyperlink>
        </w:p>
        <w:p w14:paraId="53291CE7" w14:textId="6FA0894A" w:rsidR="00FF0F09" w:rsidRDefault="00826973">
          <w:pPr>
            <w:pStyle w:val="Verzeichnis2"/>
            <w:tabs>
              <w:tab w:val="right" w:leader="dot" w:pos="9062"/>
            </w:tabs>
            <w:rPr>
              <w:rFonts w:cstheme="minorBidi"/>
              <w:noProof/>
            </w:rPr>
          </w:pPr>
          <w:hyperlink w:anchor="_Toc54949727" w:history="1">
            <w:r w:rsidR="00FF0F09" w:rsidRPr="007124A5">
              <w:rPr>
                <w:rStyle w:val="Hyperlink"/>
                <w:noProof/>
              </w:rPr>
              <w:t>5. Steuerung und Reglementierung des Mitarbeiter- und Kundenverkehrs</w:t>
            </w:r>
            <w:r w:rsidR="00FF0F09">
              <w:rPr>
                <w:noProof/>
                <w:webHidden/>
              </w:rPr>
              <w:tab/>
            </w:r>
            <w:r w:rsidR="00FF0F09">
              <w:rPr>
                <w:noProof/>
                <w:webHidden/>
              </w:rPr>
              <w:fldChar w:fldCharType="begin"/>
            </w:r>
            <w:r w:rsidR="00FF0F09">
              <w:rPr>
                <w:noProof/>
                <w:webHidden/>
              </w:rPr>
              <w:instrText xml:space="preserve"> PAGEREF _Toc54949727 \h </w:instrText>
            </w:r>
            <w:r w:rsidR="00FF0F09">
              <w:rPr>
                <w:noProof/>
                <w:webHidden/>
              </w:rPr>
            </w:r>
            <w:r w:rsidR="00FF0F09">
              <w:rPr>
                <w:noProof/>
                <w:webHidden/>
              </w:rPr>
              <w:fldChar w:fldCharType="separate"/>
            </w:r>
            <w:r w:rsidR="00FF0F09">
              <w:rPr>
                <w:noProof/>
                <w:webHidden/>
              </w:rPr>
              <w:t>4</w:t>
            </w:r>
            <w:r w:rsidR="00FF0F09">
              <w:rPr>
                <w:noProof/>
                <w:webHidden/>
              </w:rPr>
              <w:fldChar w:fldCharType="end"/>
            </w:r>
          </w:hyperlink>
        </w:p>
        <w:p w14:paraId="6B46A70D" w14:textId="67DB24C5" w:rsidR="00FF0F09" w:rsidRDefault="00826973">
          <w:pPr>
            <w:pStyle w:val="Verzeichnis2"/>
            <w:tabs>
              <w:tab w:val="right" w:leader="dot" w:pos="9062"/>
            </w:tabs>
            <w:rPr>
              <w:rFonts w:cstheme="minorBidi"/>
              <w:noProof/>
            </w:rPr>
          </w:pPr>
          <w:hyperlink w:anchor="_Toc54949728" w:history="1">
            <w:r w:rsidR="00FF0F09" w:rsidRPr="007124A5">
              <w:rPr>
                <w:rStyle w:val="Hyperlink"/>
                <w:noProof/>
              </w:rPr>
              <w:t>6. Arbeitsplatzgestaltung und Mobile Office</w:t>
            </w:r>
            <w:r w:rsidR="00FF0F09">
              <w:rPr>
                <w:noProof/>
                <w:webHidden/>
              </w:rPr>
              <w:tab/>
            </w:r>
            <w:r w:rsidR="00FF0F09">
              <w:rPr>
                <w:noProof/>
                <w:webHidden/>
              </w:rPr>
              <w:fldChar w:fldCharType="begin"/>
            </w:r>
            <w:r w:rsidR="00FF0F09">
              <w:rPr>
                <w:noProof/>
                <w:webHidden/>
              </w:rPr>
              <w:instrText xml:space="preserve"> PAGEREF _Toc54949728 \h </w:instrText>
            </w:r>
            <w:r w:rsidR="00FF0F09">
              <w:rPr>
                <w:noProof/>
                <w:webHidden/>
              </w:rPr>
            </w:r>
            <w:r w:rsidR="00FF0F09">
              <w:rPr>
                <w:noProof/>
                <w:webHidden/>
              </w:rPr>
              <w:fldChar w:fldCharType="separate"/>
            </w:r>
            <w:r w:rsidR="00FF0F09">
              <w:rPr>
                <w:noProof/>
                <w:webHidden/>
              </w:rPr>
              <w:t>5</w:t>
            </w:r>
            <w:r w:rsidR="00FF0F09">
              <w:rPr>
                <w:noProof/>
                <w:webHidden/>
              </w:rPr>
              <w:fldChar w:fldCharType="end"/>
            </w:r>
          </w:hyperlink>
        </w:p>
        <w:p w14:paraId="10839576" w14:textId="752FA396" w:rsidR="00FF0F09" w:rsidRDefault="00826973">
          <w:pPr>
            <w:pStyle w:val="Verzeichnis2"/>
            <w:tabs>
              <w:tab w:val="right" w:leader="dot" w:pos="9062"/>
            </w:tabs>
            <w:rPr>
              <w:rFonts w:cstheme="minorBidi"/>
              <w:noProof/>
            </w:rPr>
          </w:pPr>
          <w:hyperlink w:anchor="_Toc54949729" w:history="1">
            <w:r w:rsidR="00FF0F09" w:rsidRPr="007124A5">
              <w:rPr>
                <w:rStyle w:val="Hyperlink"/>
                <w:noProof/>
              </w:rPr>
              <w:t>7. Dienstreisen und Meetings</w:t>
            </w:r>
            <w:r w:rsidR="00FF0F09">
              <w:rPr>
                <w:noProof/>
                <w:webHidden/>
              </w:rPr>
              <w:tab/>
            </w:r>
            <w:r w:rsidR="00FF0F09">
              <w:rPr>
                <w:noProof/>
                <w:webHidden/>
              </w:rPr>
              <w:fldChar w:fldCharType="begin"/>
            </w:r>
            <w:r w:rsidR="00FF0F09">
              <w:rPr>
                <w:noProof/>
                <w:webHidden/>
              </w:rPr>
              <w:instrText xml:space="preserve"> PAGEREF _Toc54949729 \h </w:instrText>
            </w:r>
            <w:r w:rsidR="00FF0F09">
              <w:rPr>
                <w:noProof/>
                <w:webHidden/>
              </w:rPr>
            </w:r>
            <w:r w:rsidR="00FF0F09">
              <w:rPr>
                <w:noProof/>
                <w:webHidden/>
              </w:rPr>
              <w:fldChar w:fldCharType="separate"/>
            </w:r>
            <w:r w:rsidR="00FF0F09">
              <w:rPr>
                <w:noProof/>
                <w:webHidden/>
              </w:rPr>
              <w:t>5</w:t>
            </w:r>
            <w:r w:rsidR="00FF0F09">
              <w:rPr>
                <w:noProof/>
                <w:webHidden/>
              </w:rPr>
              <w:fldChar w:fldCharType="end"/>
            </w:r>
          </w:hyperlink>
        </w:p>
        <w:p w14:paraId="23098D89" w14:textId="05B10DBE" w:rsidR="00FF0F09" w:rsidRDefault="00826973">
          <w:pPr>
            <w:pStyle w:val="Verzeichnis2"/>
            <w:tabs>
              <w:tab w:val="right" w:leader="dot" w:pos="9062"/>
            </w:tabs>
            <w:rPr>
              <w:rFonts w:cstheme="minorBidi"/>
              <w:noProof/>
            </w:rPr>
          </w:pPr>
          <w:hyperlink w:anchor="_Toc54949730" w:history="1">
            <w:r w:rsidR="00FF0F09" w:rsidRPr="007124A5">
              <w:rPr>
                <w:rStyle w:val="Hyperlink"/>
                <w:noProof/>
              </w:rPr>
              <w:t>8. Arbeitszeit- und Pausengestaltung</w:t>
            </w:r>
            <w:r w:rsidR="00FF0F09">
              <w:rPr>
                <w:noProof/>
                <w:webHidden/>
              </w:rPr>
              <w:tab/>
            </w:r>
            <w:r w:rsidR="00FF0F09">
              <w:rPr>
                <w:noProof/>
                <w:webHidden/>
              </w:rPr>
              <w:fldChar w:fldCharType="begin"/>
            </w:r>
            <w:r w:rsidR="00FF0F09">
              <w:rPr>
                <w:noProof/>
                <w:webHidden/>
              </w:rPr>
              <w:instrText xml:space="preserve"> PAGEREF _Toc54949730 \h </w:instrText>
            </w:r>
            <w:r w:rsidR="00FF0F09">
              <w:rPr>
                <w:noProof/>
                <w:webHidden/>
              </w:rPr>
            </w:r>
            <w:r w:rsidR="00FF0F09">
              <w:rPr>
                <w:noProof/>
                <w:webHidden/>
              </w:rPr>
              <w:fldChar w:fldCharType="separate"/>
            </w:r>
            <w:r w:rsidR="00FF0F09">
              <w:rPr>
                <w:noProof/>
                <w:webHidden/>
              </w:rPr>
              <w:t>5</w:t>
            </w:r>
            <w:r w:rsidR="00FF0F09">
              <w:rPr>
                <w:noProof/>
                <w:webHidden/>
              </w:rPr>
              <w:fldChar w:fldCharType="end"/>
            </w:r>
          </w:hyperlink>
        </w:p>
        <w:p w14:paraId="4087870D" w14:textId="77D18A51" w:rsidR="00FF0F09" w:rsidRDefault="00826973">
          <w:pPr>
            <w:pStyle w:val="Verzeichnis2"/>
            <w:tabs>
              <w:tab w:val="right" w:leader="dot" w:pos="9062"/>
            </w:tabs>
            <w:rPr>
              <w:rFonts w:cstheme="minorBidi"/>
              <w:noProof/>
            </w:rPr>
          </w:pPr>
          <w:hyperlink w:anchor="_Toc54949731" w:history="1">
            <w:r w:rsidR="00FF0F09" w:rsidRPr="007124A5">
              <w:rPr>
                <w:rStyle w:val="Hyperlink"/>
                <w:noProof/>
              </w:rPr>
              <w:t>9. Zutritt betriebsfremder Personen zu Arbeitsstätten und Betriebsgelände</w:t>
            </w:r>
            <w:r w:rsidR="00FF0F09">
              <w:rPr>
                <w:noProof/>
                <w:webHidden/>
              </w:rPr>
              <w:tab/>
            </w:r>
            <w:r w:rsidR="00FF0F09">
              <w:rPr>
                <w:noProof/>
                <w:webHidden/>
              </w:rPr>
              <w:fldChar w:fldCharType="begin"/>
            </w:r>
            <w:r w:rsidR="00FF0F09">
              <w:rPr>
                <w:noProof/>
                <w:webHidden/>
              </w:rPr>
              <w:instrText xml:space="preserve"> PAGEREF _Toc54949731 \h </w:instrText>
            </w:r>
            <w:r w:rsidR="00FF0F09">
              <w:rPr>
                <w:noProof/>
                <w:webHidden/>
              </w:rPr>
            </w:r>
            <w:r w:rsidR="00FF0F09">
              <w:rPr>
                <w:noProof/>
                <w:webHidden/>
              </w:rPr>
              <w:fldChar w:fldCharType="separate"/>
            </w:r>
            <w:r w:rsidR="00FF0F09">
              <w:rPr>
                <w:noProof/>
                <w:webHidden/>
              </w:rPr>
              <w:t>5</w:t>
            </w:r>
            <w:r w:rsidR="00FF0F09">
              <w:rPr>
                <w:noProof/>
                <w:webHidden/>
              </w:rPr>
              <w:fldChar w:fldCharType="end"/>
            </w:r>
          </w:hyperlink>
        </w:p>
        <w:p w14:paraId="2A54E619" w14:textId="66D531CA" w:rsidR="00FF0F09" w:rsidRDefault="00826973">
          <w:pPr>
            <w:pStyle w:val="Verzeichnis2"/>
            <w:tabs>
              <w:tab w:val="right" w:leader="dot" w:pos="9062"/>
            </w:tabs>
            <w:rPr>
              <w:rFonts w:cstheme="minorBidi"/>
              <w:noProof/>
            </w:rPr>
          </w:pPr>
          <w:hyperlink w:anchor="_Toc54949732" w:history="1">
            <w:r w:rsidR="00FF0F09" w:rsidRPr="007124A5">
              <w:rPr>
                <w:rStyle w:val="Hyperlink"/>
                <w:noProof/>
              </w:rPr>
              <w:t>10. Sanitärräume, Küche und Pausenräume</w:t>
            </w:r>
            <w:r w:rsidR="00FF0F09">
              <w:rPr>
                <w:noProof/>
                <w:webHidden/>
              </w:rPr>
              <w:tab/>
            </w:r>
            <w:r w:rsidR="00FF0F09">
              <w:rPr>
                <w:noProof/>
                <w:webHidden/>
              </w:rPr>
              <w:fldChar w:fldCharType="begin"/>
            </w:r>
            <w:r w:rsidR="00FF0F09">
              <w:rPr>
                <w:noProof/>
                <w:webHidden/>
              </w:rPr>
              <w:instrText xml:space="preserve"> PAGEREF _Toc54949732 \h </w:instrText>
            </w:r>
            <w:r w:rsidR="00FF0F09">
              <w:rPr>
                <w:noProof/>
                <w:webHidden/>
              </w:rPr>
            </w:r>
            <w:r w:rsidR="00FF0F09">
              <w:rPr>
                <w:noProof/>
                <w:webHidden/>
              </w:rPr>
              <w:fldChar w:fldCharType="separate"/>
            </w:r>
            <w:r w:rsidR="00FF0F09">
              <w:rPr>
                <w:noProof/>
                <w:webHidden/>
              </w:rPr>
              <w:t>5</w:t>
            </w:r>
            <w:r w:rsidR="00FF0F09">
              <w:rPr>
                <w:noProof/>
                <w:webHidden/>
              </w:rPr>
              <w:fldChar w:fldCharType="end"/>
            </w:r>
          </w:hyperlink>
        </w:p>
        <w:p w14:paraId="160C27E6" w14:textId="16C100A4" w:rsidR="00FF0F09" w:rsidRDefault="00826973">
          <w:pPr>
            <w:pStyle w:val="Verzeichnis2"/>
            <w:tabs>
              <w:tab w:val="right" w:leader="dot" w:pos="9062"/>
            </w:tabs>
            <w:rPr>
              <w:rFonts w:cstheme="minorBidi"/>
              <w:noProof/>
            </w:rPr>
          </w:pPr>
          <w:hyperlink w:anchor="_Toc54949733" w:history="1">
            <w:r w:rsidR="00FF0F09" w:rsidRPr="007124A5">
              <w:rPr>
                <w:rStyle w:val="Hyperlink"/>
                <w:noProof/>
              </w:rPr>
              <w:t>11. Unterweisung der Mitarbeiter und aktive Kommunikation</w:t>
            </w:r>
            <w:r w:rsidR="00FF0F09">
              <w:rPr>
                <w:noProof/>
                <w:webHidden/>
              </w:rPr>
              <w:tab/>
            </w:r>
            <w:r w:rsidR="00FF0F09">
              <w:rPr>
                <w:noProof/>
                <w:webHidden/>
              </w:rPr>
              <w:fldChar w:fldCharType="begin"/>
            </w:r>
            <w:r w:rsidR="00FF0F09">
              <w:rPr>
                <w:noProof/>
                <w:webHidden/>
              </w:rPr>
              <w:instrText xml:space="preserve"> PAGEREF _Toc54949733 \h </w:instrText>
            </w:r>
            <w:r w:rsidR="00FF0F09">
              <w:rPr>
                <w:noProof/>
                <w:webHidden/>
              </w:rPr>
            </w:r>
            <w:r w:rsidR="00FF0F09">
              <w:rPr>
                <w:noProof/>
                <w:webHidden/>
              </w:rPr>
              <w:fldChar w:fldCharType="separate"/>
            </w:r>
            <w:r w:rsidR="00FF0F09">
              <w:rPr>
                <w:noProof/>
                <w:webHidden/>
              </w:rPr>
              <w:t>6</w:t>
            </w:r>
            <w:r w:rsidR="00FF0F09">
              <w:rPr>
                <w:noProof/>
                <w:webHidden/>
              </w:rPr>
              <w:fldChar w:fldCharType="end"/>
            </w:r>
          </w:hyperlink>
        </w:p>
        <w:p w14:paraId="6B635BB9" w14:textId="5EA3681B" w:rsidR="00FF0F09" w:rsidRDefault="00826973">
          <w:pPr>
            <w:pStyle w:val="Verzeichnis2"/>
            <w:tabs>
              <w:tab w:val="right" w:leader="dot" w:pos="9062"/>
            </w:tabs>
            <w:rPr>
              <w:rFonts w:cstheme="minorBidi"/>
              <w:noProof/>
            </w:rPr>
          </w:pPr>
          <w:hyperlink w:anchor="_Toc54949734" w:history="1">
            <w:r w:rsidR="00FF0F09" w:rsidRPr="007124A5">
              <w:rPr>
                <w:rStyle w:val="Hyperlink"/>
                <w:noProof/>
              </w:rPr>
              <w:t>12. Sonstige Arbeitsschutz- und Hygienemaßnahmen</w:t>
            </w:r>
            <w:r w:rsidR="00FF0F09">
              <w:rPr>
                <w:noProof/>
                <w:webHidden/>
              </w:rPr>
              <w:tab/>
            </w:r>
            <w:r w:rsidR="00FF0F09">
              <w:rPr>
                <w:noProof/>
                <w:webHidden/>
              </w:rPr>
              <w:fldChar w:fldCharType="begin"/>
            </w:r>
            <w:r w:rsidR="00FF0F09">
              <w:rPr>
                <w:noProof/>
                <w:webHidden/>
              </w:rPr>
              <w:instrText xml:space="preserve"> PAGEREF _Toc54949734 \h </w:instrText>
            </w:r>
            <w:r w:rsidR="00FF0F09">
              <w:rPr>
                <w:noProof/>
                <w:webHidden/>
              </w:rPr>
            </w:r>
            <w:r w:rsidR="00FF0F09">
              <w:rPr>
                <w:noProof/>
                <w:webHidden/>
              </w:rPr>
              <w:fldChar w:fldCharType="separate"/>
            </w:r>
            <w:r w:rsidR="00FF0F09">
              <w:rPr>
                <w:noProof/>
                <w:webHidden/>
              </w:rPr>
              <w:t>6</w:t>
            </w:r>
            <w:r w:rsidR="00FF0F09">
              <w:rPr>
                <w:noProof/>
                <w:webHidden/>
              </w:rPr>
              <w:fldChar w:fldCharType="end"/>
            </w:r>
          </w:hyperlink>
        </w:p>
        <w:p w14:paraId="4AA82889" w14:textId="5DC2B8BF" w:rsidR="007351FA" w:rsidRDefault="007351FA">
          <w:r>
            <w:rPr>
              <w:b/>
              <w:bCs/>
            </w:rPr>
            <w:fldChar w:fldCharType="end"/>
          </w:r>
        </w:p>
      </w:sdtContent>
    </w:sdt>
    <w:p w14:paraId="4E672196" w14:textId="65804F4E" w:rsidR="00660C94" w:rsidRDefault="00660C94"/>
    <w:p w14:paraId="066F5F0C" w14:textId="65F399DC" w:rsidR="00660C94" w:rsidRDefault="00660C94">
      <w:r>
        <w:br w:type="page"/>
      </w:r>
    </w:p>
    <w:p w14:paraId="0E8E7928" w14:textId="66C749EE" w:rsidR="007351FA" w:rsidRDefault="007351FA" w:rsidP="007351FA">
      <w:pPr>
        <w:pStyle w:val="berschrift1"/>
      </w:pPr>
      <w:bookmarkStart w:id="0" w:name="_Toc54949719"/>
      <w:r>
        <w:lastRenderedPageBreak/>
        <w:t>Präambel</w:t>
      </w:r>
      <w:bookmarkEnd w:id="0"/>
    </w:p>
    <w:p w14:paraId="066C191D" w14:textId="77777777" w:rsidR="00A75A6F" w:rsidRPr="00A75A6F" w:rsidRDefault="00A75A6F" w:rsidP="00A75A6F"/>
    <w:p w14:paraId="3000E60F" w14:textId="77777777" w:rsidR="007351FA" w:rsidRDefault="007351FA" w:rsidP="007351FA">
      <w:r>
        <w:t>Aus Gründen der besseren Lesbarkeit wird auf die gleichzeitige Verwendung der Sprachformen männlich, weiblich und divers (m/w/d) verzichtet.</w:t>
      </w:r>
    </w:p>
    <w:p w14:paraId="2BC021B3" w14:textId="0E728A74" w:rsidR="007351FA" w:rsidRDefault="007351FA" w:rsidP="007351FA">
      <w:r>
        <w:t xml:space="preserve">Sämtliche Personenbezeichnungen gelten gleichermaßen für alle Geschlechter. </w:t>
      </w:r>
    </w:p>
    <w:p w14:paraId="5B363272" w14:textId="77777777" w:rsidR="00373CD0" w:rsidRPr="007351FA" w:rsidRDefault="00373CD0" w:rsidP="007351FA"/>
    <w:p w14:paraId="32C1598D" w14:textId="3CC482A8" w:rsidR="007351FA" w:rsidRDefault="007351FA" w:rsidP="007351FA">
      <w:pPr>
        <w:pStyle w:val="berschrift1"/>
      </w:pPr>
      <w:bookmarkStart w:id="1" w:name="_Toc54949720"/>
      <w:r>
        <w:t>Einleitung</w:t>
      </w:r>
      <w:bookmarkEnd w:id="1"/>
    </w:p>
    <w:p w14:paraId="59D54BBC" w14:textId="77777777" w:rsidR="00A75A6F" w:rsidRPr="00A75A6F" w:rsidRDefault="00A75A6F" w:rsidP="00A75A6F"/>
    <w:p w14:paraId="79CE2522" w14:textId="33E8225A" w:rsidR="004955AA" w:rsidRDefault="004955AA" w:rsidP="004955AA">
      <w:r>
        <w:t>Zum Schutz unserer Kunden und Mitarbeiter</w:t>
      </w:r>
      <w:r w:rsidR="00E4352B">
        <w:t xml:space="preserve"> vor einer weiteren Ausbreitung des Covid-19 Virus verpflichten wir uns, die folgenden Infektionsschutzgrundsätze und Hygieneregeln einzuhalten</w:t>
      </w:r>
      <w:r w:rsidR="00D15FCD">
        <w:t xml:space="preserve"> und empfehlen jedem Mitarbeiter, das hier vorliegende Schutz- und Hygienekonzept zu lesen und zu befolgen.</w:t>
      </w:r>
    </w:p>
    <w:p w14:paraId="565D5379" w14:textId="77777777" w:rsidR="00373CD0" w:rsidRPr="004955AA" w:rsidRDefault="00373CD0" w:rsidP="004955AA"/>
    <w:p w14:paraId="3D3BC4C9" w14:textId="7E6B9BF1" w:rsidR="00660C94" w:rsidRDefault="00660C94" w:rsidP="007351FA">
      <w:pPr>
        <w:pStyle w:val="berschrift1"/>
      </w:pPr>
      <w:bookmarkStart w:id="2" w:name="_Toc54949721"/>
      <w:r>
        <w:t>Ansprechpartner zum Infektions- bzw. Hygiene</w:t>
      </w:r>
      <w:r w:rsidR="004955AA">
        <w:t>schutz</w:t>
      </w:r>
      <w:bookmarkEnd w:id="2"/>
    </w:p>
    <w:p w14:paraId="7180273C" w14:textId="1C3DC4B9" w:rsidR="004955AA" w:rsidRDefault="002B487B">
      <w:r>
        <w:t>Name</w:t>
      </w:r>
    </w:p>
    <w:p w14:paraId="0555FBC4" w14:textId="3DD8A8DA" w:rsidR="004955AA" w:rsidRDefault="002B487B">
      <w:r>
        <w:t>___________________</w:t>
      </w:r>
      <w:r w:rsidR="004955AA">
        <w:tab/>
      </w:r>
      <w:r w:rsidR="004955AA">
        <w:tab/>
      </w:r>
      <w:r w:rsidR="004955AA">
        <w:tab/>
      </w:r>
      <w:r w:rsidR="00D15FCD">
        <w:tab/>
      </w:r>
      <w:r w:rsidR="00D15FCD">
        <w:tab/>
      </w:r>
      <w:r>
        <w:t>___________________</w:t>
      </w:r>
      <w:r>
        <w:tab/>
      </w:r>
      <w:r w:rsidR="004955AA">
        <w:tab/>
      </w:r>
      <w:r w:rsidR="004955AA">
        <w:tab/>
      </w:r>
      <w:r w:rsidR="004955AA">
        <w:tab/>
      </w:r>
      <w:r w:rsidR="004955AA">
        <w:br/>
      </w:r>
      <w:r>
        <w:t>___________________</w:t>
      </w:r>
      <w:r>
        <w:tab/>
      </w:r>
      <w:r w:rsidR="004955AA">
        <w:tab/>
      </w:r>
      <w:r w:rsidR="004955AA">
        <w:tab/>
      </w:r>
      <w:r w:rsidR="004955AA">
        <w:tab/>
      </w:r>
      <w:r w:rsidR="004955AA">
        <w:tab/>
      </w:r>
      <w:r>
        <w:t>___________________</w:t>
      </w:r>
      <w:r>
        <w:tab/>
      </w:r>
      <w:r w:rsidR="004955AA">
        <w:br/>
      </w:r>
      <w:r>
        <w:t>___________________</w:t>
      </w:r>
      <w:r>
        <w:tab/>
      </w:r>
      <w:r w:rsidR="004955AA">
        <w:tab/>
      </w:r>
      <w:r w:rsidR="004955AA">
        <w:tab/>
      </w:r>
      <w:r w:rsidR="004955AA">
        <w:tab/>
      </w:r>
      <w:r w:rsidR="004955AA">
        <w:tab/>
      </w:r>
      <w:r>
        <w:t>___________________</w:t>
      </w:r>
      <w:r>
        <w:tab/>
      </w:r>
    </w:p>
    <w:p w14:paraId="72844C20" w14:textId="022A65E9" w:rsidR="004955AA" w:rsidRDefault="004955AA"/>
    <w:p w14:paraId="2F944BD3" w14:textId="60F95216" w:rsidR="00A75A6F" w:rsidRDefault="00A75A6F" w:rsidP="00A75A6F">
      <w:pPr>
        <w:pStyle w:val="berschrift1"/>
      </w:pPr>
      <w:bookmarkStart w:id="3" w:name="_Toc54949722"/>
      <w:r>
        <w:t>Maßnahmen</w:t>
      </w:r>
      <w:bookmarkEnd w:id="3"/>
    </w:p>
    <w:p w14:paraId="57CF0A21" w14:textId="77777777" w:rsidR="00A75A6F" w:rsidRPr="00A75A6F" w:rsidRDefault="00A75A6F" w:rsidP="00A75A6F"/>
    <w:p w14:paraId="0E3B5ADC" w14:textId="77777777" w:rsidR="00A75A6F" w:rsidRDefault="00A75A6F" w:rsidP="00A75A6F">
      <w:pPr>
        <w:pStyle w:val="Listenabsatz"/>
        <w:numPr>
          <w:ilvl w:val="0"/>
          <w:numId w:val="2"/>
        </w:numPr>
      </w:pPr>
      <w:r>
        <w:t>Wir stellen den Mindestabstand von 1,5 Metern zwischen Personen sicher.</w:t>
      </w:r>
    </w:p>
    <w:p w14:paraId="161955D5" w14:textId="77777777" w:rsidR="00A75A6F" w:rsidRDefault="00A75A6F" w:rsidP="00A75A6F">
      <w:pPr>
        <w:pStyle w:val="Listenabsatz"/>
        <w:numPr>
          <w:ilvl w:val="0"/>
          <w:numId w:val="2"/>
        </w:numPr>
      </w:pPr>
      <w:r>
        <w:t>In Zweifelsfälle, in denen der Mindestabstand nicht sicher eingehalten werden kann, stellen wir Mund-Nasen-Bedeckungen zur Verfügung.</w:t>
      </w:r>
    </w:p>
    <w:p w14:paraId="64FE90C9" w14:textId="77777777" w:rsidR="00A75A6F" w:rsidRDefault="00A75A6F" w:rsidP="00A75A6F">
      <w:pPr>
        <w:pStyle w:val="Listenabsatz"/>
        <w:numPr>
          <w:ilvl w:val="0"/>
          <w:numId w:val="2"/>
        </w:numPr>
      </w:pPr>
      <w:r>
        <w:t>Personen mit Atemwegssymptomen (sofern nicht vom Arzt z.B. abgeklärte Erkältung) halten wir vom Betriebsgelände fern.</w:t>
      </w:r>
    </w:p>
    <w:p w14:paraId="15056901" w14:textId="77777777" w:rsidR="00A75A6F" w:rsidRDefault="00A75A6F" w:rsidP="00A75A6F">
      <w:pPr>
        <w:pStyle w:val="Listenabsatz"/>
        <w:numPr>
          <w:ilvl w:val="0"/>
          <w:numId w:val="2"/>
        </w:numPr>
      </w:pPr>
      <w:r>
        <w:t>Bei Verdachtsfällen wenden wir ein festgelegtes Verfahren zur Abklärung an (z.B. bei Fieber).</w:t>
      </w:r>
    </w:p>
    <w:p w14:paraId="245A3DE2" w14:textId="40935EFD" w:rsidR="00A75A6F" w:rsidRDefault="00A75A6F" w:rsidP="00A75A6F"/>
    <w:p w14:paraId="70AFDF42" w14:textId="194816E8" w:rsidR="00A75A6F" w:rsidRDefault="00A75A6F" w:rsidP="00A75A6F">
      <w:pPr>
        <w:pStyle w:val="berschrift2"/>
      </w:pPr>
      <w:bookmarkStart w:id="4" w:name="_Toc54949723"/>
      <w:r>
        <w:t>1. Maßnahmen zur Gewährleistung des Mindestabstands von 1,5 Metern</w:t>
      </w:r>
      <w:bookmarkEnd w:id="4"/>
    </w:p>
    <w:p w14:paraId="7DA37561" w14:textId="6197E0B8" w:rsidR="00A75A6F" w:rsidRDefault="00A75A6F" w:rsidP="00A75A6F">
      <w:pPr>
        <w:pStyle w:val="Listenabsatz"/>
        <w:numPr>
          <w:ilvl w:val="0"/>
          <w:numId w:val="5"/>
        </w:numPr>
      </w:pPr>
      <w:r>
        <w:t>Bodenmarkierungen</w:t>
      </w:r>
    </w:p>
    <w:p w14:paraId="1A94D766" w14:textId="26ACA3BE" w:rsidR="00A75A6F" w:rsidRDefault="00A75A6F" w:rsidP="00A75A6F">
      <w:pPr>
        <w:pStyle w:val="Listenabsatz"/>
        <w:numPr>
          <w:ilvl w:val="0"/>
          <w:numId w:val="5"/>
        </w:numPr>
      </w:pPr>
      <w:r>
        <w:t>Beschilderung der Toiletten („besetzt“/“frei“)</w:t>
      </w:r>
    </w:p>
    <w:p w14:paraId="111F42E5" w14:textId="3EAE351F" w:rsidR="00700FAE" w:rsidRDefault="007D7FAB" w:rsidP="00700FAE">
      <w:pPr>
        <w:pStyle w:val="Listenabsatz"/>
        <w:numPr>
          <w:ilvl w:val="0"/>
          <w:numId w:val="5"/>
        </w:numPr>
      </w:pPr>
      <w:r>
        <w:t>Unterweisung der Mitarbeiter</w:t>
      </w:r>
    </w:p>
    <w:p w14:paraId="3C38C63F" w14:textId="45A65E90" w:rsidR="00700FAE" w:rsidRDefault="00700FAE" w:rsidP="00700FAE">
      <w:pPr>
        <w:pStyle w:val="Listenabsatz"/>
        <w:numPr>
          <w:ilvl w:val="0"/>
          <w:numId w:val="5"/>
        </w:numPr>
      </w:pPr>
      <w:r>
        <w:t>Aushang von Hinweisschildern auf dem Betriebsgelände</w:t>
      </w:r>
    </w:p>
    <w:p w14:paraId="1A86A1B7" w14:textId="19A3BAF7" w:rsidR="00700FAE" w:rsidRDefault="00700FAE" w:rsidP="00700FAE">
      <w:pPr>
        <w:pStyle w:val="Listenabsatz"/>
        <w:numPr>
          <w:ilvl w:val="0"/>
          <w:numId w:val="5"/>
        </w:numPr>
      </w:pPr>
      <w:r>
        <w:t xml:space="preserve">Kontrollen der Einhaltung der Abstandregeln </w:t>
      </w:r>
    </w:p>
    <w:p w14:paraId="558061E4" w14:textId="7415E7AA" w:rsidR="00A75A6F" w:rsidRDefault="00A75A6F" w:rsidP="00A75A6F"/>
    <w:p w14:paraId="07655CCC" w14:textId="30E614DB" w:rsidR="00A75A6F" w:rsidRDefault="00A75A6F" w:rsidP="00A75A6F">
      <w:pPr>
        <w:pStyle w:val="berschrift2"/>
      </w:pPr>
      <w:bookmarkStart w:id="5" w:name="_Toc54949724"/>
      <w:r>
        <w:lastRenderedPageBreak/>
        <w:t>2. Mund-Nasen-Bedeckung und persönliche Schutzausrüstung</w:t>
      </w:r>
      <w:bookmarkEnd w:id="5"/>
    </w:p>
    <w:p w14:paraId="339F4561" w14:textId="5B913C38" w:rsidR="00A75A6F" w:rsidRDefault="00A75A6F" w:rsidP="00700FAE">
      <w:pPr>
        <w:pStyle w:val="Listenabsatz"/>
        <w:numPr>
          <w:ilvl w:val="0"/>
          <w:numId w:val="6"/>
        </w:numPr>
      </w:pPr>
      <w:r>
        <w:t>Mund-Nasen-Bedeckungen werden zur Verfügung gestellt (Korb in der Halle, Büro der Verwaltung</w:t>
      </w:r>
    </w:p>
    <w:p w14:paraId="242D7370" w14:textId="07B79B94" w:rsidR="00700FAE" w:rsidRDefault="00700FAE" w:rsidP="00A75A6F">
      <w:pPr>
        <w:pStyle w:val="Listenabsatz"/>
        <w:numPr>
          <w:ilvl w:val="0"/>
          <w:numId w:val="6"/>
        </w:numPr>
      </w:pPr>
      <w:r>
        <w:t>Kontrollen der Einhaltung der Mund-Nasen-Bedeckungspflicht bei Unterschreitung des Mindestabstandes</w:t>
      </w:r>
    </w:p>
    <w:p w14:paraId="29D843E0" w14:textId="6DC0096E" w:rsidR="00700FAE" w:rsidRDefault="00700FAE" w:rsidP="00A75A6F">
      <w:pPr>
        <w:pStyle w:val="Listenabsatz"/>
        <w:numPr>
          <w:ilvl w:val="0"/>
          <w:numId w:val="6"/>
        </w:numPr>
      </w:pPr>
      <w:r>
        <w:t>Betriebsfremde Personen (z.B. Kunden) werden darauf hingewiesen, dass zum Eigenschutz / Schutz unserer Mitarbeiter eine Mund-Nasen-Bedeckung geboten ist.</w:t>
      </w:r>
    </w:p>
    <w:p w14:paraId="2AFB5646" w14:textId="639099A0" w:rsidR="00700FAE" w:rsidRDefault="00700FAE" w:rsidP="00700FAE">
      <w:pPr>
        <w:pStyle w:val="Listenabsatz"/>
        <w:numPr>
          <w:ilvl w:val="0"/>
          <w:numId w:val="6"/>
        </w:numPr>
      </w:pPr>
      <w:r>
        <w:t>Mitarbeiter werden über die korrekte Anwendung einer Mund-Nasen-Bedeckung unterwiesen.</w:t>
      </w:r>
    </w:p>
    <w:p w14:paraId="2346666C" w14:textId="09F6A977" w:rsidR="007D7FAB" w:rsidRDefault="007D7FAB" w:rsidP="007D7FAB"/>
    <w:p w14:paraId="56D00130" w14:textId="33488365" w:rsidR="007D7FAB" w:rsidRDefault="007D7FAB" w:rsidP="007D7FAB">
      <w:pPr>
        <w:pStyle w:val="berschrift2"/>
      </w:pPr>
      <w:bookmarkStart w:id="6" w:name="_Toc54949725"/>
      <w:r>
        <w:t>3. Handlungsanweisung für Verdachtsfälle</w:t>
      </w:r>
      <w:bookmarkEnd w:id="6"/>
    </w:p>
    <w:p w14:paraId="7FE5818B" w14:textId="74D9480F" w:rsidR="007D7FAB" w:rsidRDefault="007D7FAB" w:rsidP="007D7FAB">
      <w:pPr>
        <w:pStyle w:val="Listenabsatz"/>
        <w:numPr>
          <w:ilvl w:val="0"/>
          <w:numId w:val="7"/>
        </w:numPr>
      </w:pPr>
      <w:r>
        <w:t>Mitarbeiter werden angewiesen im Verdachtsfall das Betriebsgelände nicht zu betreten und einen Arzt zu konsultieren.</w:t>
      </w:r>
    </w:p>
    <w:p w14:paraId="646113A1" w14:textId="4EAE69FA" w:rsidR="007D7FAB" w:rsidRDefault="007D7FAB" w:rsidP="007D7FAB">
      <w:pPr>
        <w:pStyle w:val="Listenabsatz"/>
        <w:numPr>
          <w:ilvl w:val="0"/>
          <w:numId w:val="7"/>
        </w:numPr>
      </w:pPr>
      <w:r>
        <w:t>Mitarbeiter, bei denen der Verdachtsfall während der Arbeitszeit auftritt, werden angewiesen sofort die Arbeit zu beenden, das Betriebsgelände zu verlassen und einen Arzt zu konsultieren.</w:t>
      </w:r>
    </w:p>
    <w:p w14:paraId="445044D3" w14:textId="7958B64A" w:rsidR="007D7FAB" w:rsidRDefault="007D7FAB" w:rsidP="007D7FAB">
      <w:pPr>
        <w:pStyle w:val="Listenabsatz"/>
        <w:numPr>
          <w:ilvl w:val="0"/>
          <w:numId w:val="7"/>
        </w:numPr>
      </w:pPr>
      <w:r>
        <w:t xml:space="preserve">Mitarbeiter, die Kontakt zu Verdachtsfällen hatten (im Betrieb oder außerhalb des Betriebes), werden angewiesen sich in Quarantäne zu begeben, bis eine Entwarnung des Verdachtsfalls gegeben wird. Mitarbeiter in Quarantäne werden angewiesen in der Zeit der Quarantäne im Mobile Office zu arbeiten. </w:t>
      </w:r>
      <w:r>
        <w:br/>
        <w:t>Wird keine Entwarnung gegeben und der Verdachtsfall bestätigt, gilt der Mitarbeiter in Quarantäne als Verdachtsfall.</w:t>
      </w:r>
    </w:p>
    <w:p w14:paraId="5B562FEA" w14:textId="303534A0" w:rsidR="00D15FCD" w:rsidRDefault="00D15FCD" w:rsidP="007D7FAB">
      <w:pPr>
        <w:pStyle w:val="Listenabsatz"/>
        <w:numPr>
          <w:ilvl w:val="0"/>
          <w:numId w:val="7"/>
        </w:numPr>
      </w:pPr>
      <w:r>
        <w:t>Befolgung der stets aktualisierten Anweisungen der zuständigen Behörden.</w:t>
      </w:r>
    </w:p>
    <w:p w14:paraId="69526DC4" w14:textId="77777777" w:rsidR="007D7FAB" w:rsidRDefault="007D7FAB" w:rsidP="007D7FAB"/>
    <w:p w14:paraId="6A0CB551" w14:textId="030B7349" w:rsidR="007D7FAB" w:rsidRDefault="007D7FAB" w:rsidP="007D7FAB">
      <w:pPr>
        <w:pStyle w:val="berschrift2"/>
      </w:pPr>
      <w:bookmarkStart w:id="7" w:name="_Toc54949726"/>
      <w:r>
        <w:t>4. Handhygiene</w:t>
      </w:r>
      <w:bookmarkEnd w:id="7"/>
    </w:p>
    <w:p w14:paraId="1C3B98F8" w14:textId="2BBB0551" w:rsidR="00247021" w:rsidRDefault="00247021" w:rsidP="007D7FAB">
      <w:pPr>
        <w:pStyle w:val="Listenabsatz"/>
        <w:numPr>
          <w:ilvl w:val="0"/>
          <w:numId w:val="8"/>
        </w:numPr>
      </w:pPr>
      <w:r>
        <w:t>Mitarbeiter werden angewiesen regelmäßig ihre Hände zu waschen und zu desinfizieren.</w:t>
      </w:r>
    </w:p>
    <w:p w14:paraId="5E5BCE6F" w14:textId="40C7B7B6" w:rsidR="007D7FAB" w:rsidRDefault="007D7FAB" w:rsidP="007D7FAB">
      <w:pPr>
        <w:pStyle w:val="Listenabsatz"/>
        <w:numPr>
          <w:ilvl w:val="0"/>
          <w:numId w:val="8"/>
        </w:numPr>
      </w:pPr>
      <w:r>
        <w:t>Handdesinfektionsmittel werden zur Verfügung gestellt</w:t>
      </w:r>
      <w:r w:rsidR="00247021">
        <w:t>:</w:t>
      </w:r>
    </w:p>
    <w:p w14:paraId="41385991" w14:textId="320D0F53" w:rsidR="007D7FAB" w:rsidRDefault="00247021" w:rsidP="007D7FAB">
      <w:pPr>
        <w:pStyle w:val="Listenabsatz"/>
        <w:numPr>
          <w:ilvl w:val="1"/>
          <w:numId w:val="8"/>
        </w:numPr>
      </w:pPr>
      <w:r>
        <w:t>in jedem Büro</w:t>
      </w:r>
    </w:p>
    <w:p w14:paraId="68FD145D" w14:textId="5DC8F42B" w:rsidR="00247021" w:rsidRDefault="00247021" w:rsidP="00247021">
      <w:pPr>
        <w:pStyle w:val="Listenabsatz"/>
        <w:numPr>
          <w:ilvl w:val="1"/>
          <w:numId w:val="8"/>
        </w:numPr>
      </w:pPr>
      <w:r>
        <w:t>in der Halle</w:t>
      </w:r>
    </w:p>
    <w:p w14:paraId="14247669" w14:textId="455CB070" w:rsidR="007D7FAB" w:rsidRDefault="00247021" w:rsidP="007D7FAB">
      <w:pPr>
        <w:pStyle w:val="Listenabsatz"/>
        <w:numPr>
          <w:ilvl w:val="1"/>
          <w:numId w:val="8"/>
        </w:numPr>
      </w:pPr>
      <w:r>
        <w:t>in den Toiletten</w:t>
      </w:r>
    </w:p>
    <w:p w14:paraId="0FE9850B" w14:textId="26B5115E" w:rsidR="00402591" w:rsidRDefault="00402591" w:rsidP="00402591">
      <w:pPr>
        <w:pStyle w:val="Listenabsatz"/>
        <w:numPr>
          <w:ilvl w:val="0"/>
          <w:numId w:val="8"/>
        </w:numPr>
      </w:pPr>
      <w:r>
        <w:t>Hautschonende Seife wird zur Verfügung gestellt.</w:t>
      </w:r>
    </w:p>
    <w:p w14:paraId="48A2E673" w14:textId="3232FE58" w:rsidR="00402591" w:rsidRDefault="00402591" w:rsidP="00402591">
      <w:pPr>
        <w:pStyle w:val="Listenabsatz"/>
        <w:numPr>
          <w:ilvl w:val="0"/>
          <w:numId w:val="8"/>
        </w:numPr>
      </w:pPr>
      <w:r>
        <w:t>Papierhandtücher zur Einmalbenutzung werden zur Verfügung gestellt.</w:t>
      </w:r>
    </w:p>
    <w:p w14:paraId="69544BC2" w14:textId="1022BC85" w:rsidR="00402591" w:rsidRDefault="00402591" w:rsidP="00402591">
      <w:pPr>
        <w:pStyle w:val="Listenabsatz"/>
        <w:numPr>
          <w:ilvl w:val="0"/>
          <w:numId w:val="8"/>
        </w:numPr>
      </w:pPr>
      <w:r>
        <w:t>Einweghandschuhe werden zur Verfügung gestellt.</w:t>
      </w:r>
    </w:p>
    <w:p w14:paraId="25D49BE1" w14:textId="1FA6E34E" w:rsidR="00402591" w:rsidRDefault="00247021" w:rsidP="00402591">
      <w:pPr>
        <w:pStyle w:val="Listenabsatz"/>
        <w:numPr>
          <w:ilvl w:val="0"/>
          <w:numId w:val="8"/>
        </w:numPr>
      </w:pPr>
      <w:r>
        <w:t>Handcremes zur Verfügung gestellt.</w:t>
      </w:r>
    </w:p>
    <w:p w14:paraId="606AE886" w14:textId="1D6E6E04" w:rsidR="00402591" w:rsidRDefault="00402591" w:rsidP="00402591">
      <w:pPr>
        <w:pStyle w:val="Listenabsatz"/>
        <w:numPr>
          <w:ilvl w:val="0"/>
          <w:numId w:val="8"/>
        </w:numPr>
      </w:pPr>
      <w:r>
        <w:t>Hinweis auf Hautpflege</w:t>
      </w:r>
    </w:p>
    <w:p w14:paraId="1F6A20F8" w14:textId="77777777" w:rsidR="00247021" w:rsidRDefault="00247021" w:rsidP="00247021"/>
    <w:p w14:paraId="4A920CF8" w14:textId="042BCD28" w:rsidR="00247021" w:rsidRDefault="00247021" w:rsidP="00247021">
      <w:pPr>
        <w:pStyle w:val="berschrift2"/>
      </w:pPr>
      <w:bookmarkStart w:id="8" w:name="_Toc54949727"/>
      <w:r>
        <w:t>5. Steuerung und Reglementierung des Mitarbeiter- und Kundenverkehrs</w:t>
      </w:r>
      <w:bookmarkEnd w:id="8"/>
    </w:p>
    <w:p w14:paraId="2CE2643A" w14:textId="65D46A79" w:rsidR="00247021" w:rsidRDefault="00247021" w:rsidP="00247021">
      <w:pPr>
        <w:pStyle w:val="Listenabsatz"/>
        <w:numPr>
          <w:ilvl w:val="0"/>
          <w:numId w:val="9"/>
        </w:numPr>
      </w:pPr>
      <w:r>
        <w:t>Planung von Terminen mit entsprechendem Zeitpuffer</w:t>
      </w:r>
    </w:p>
    <w:p w14:paraId="21058059" w14:textId="307F62ED" w:rsidR="00247021" w:rsidRDefault="00247021" w:rsidP="00247021">
      <w:pPr>
        <w:pStyle w:val="Listenabsatz"/>
        <w:numPr>
          <w:ilvl w:val="0"/>
          <w:numId w:val="9"/>
        </w:numPr>
      </w:pPr>
      <w:r>
        <w:t>Dokumentation der Besucher zur besseren Nachverfolgung</w:t>
      </w:r>
    </w:p>
    <w:p w14:paraId="2202DEEA" w14:textId="27FCC3AB" w:rsidR="00402591" w:rsidRDefault="00402591" w:rsidP="00247021">
      <w:pPr>
        <w:pStyle w:val="Listenabsatz"/>
        <w:numPr>
          <w:ilvl w:val="0"/>
          <w:numId w:val="9"/>
        </w:numPr>
      </w:pPr>
      <w:r>
        <w:t>Steuerung von Ein- und Austritt durch Personal und Kunden</w:t>
      </w:r>
    </w:p>
    <w:p w14:paraId="26EB3D7B" w14:textId="34B40C46" w:rsidR="00402591" w:rsidRDefault="00402591" w:rsidP="00247021">
      <w:pPr>
        <w:pStyle w:val="Listenabsatz"/>
        <w:numPr>
          <w:ilvl w:val="0"/>
          <w:numId w:val="9"/>
        </w:numPr>
      </w:pPr>
      <w:r>
        <w:t>Sichtkontrolle der maximalen Besucherzahlen</w:t>
      </w:r>
    </w:p>
    <w:p w14:paraId="566819F5" w14:textId="32CB92F8" w:rsidR="00247021" w:rsidRDefault="00247021" w:rsidP="00247021"/>
    <w:p w14:paraId="46D20DA2" w14:textId="556D19F7" w:rsidR="00247021" w:rsidRDefault="00247021" w:rsidP="00247021">
      <w:pPr>
        <w:pStyle w:val="berschrift2"/>
      </w:pPr>
      <w:bookmarkStart w:id="9" w:name="_Toc54949728"/>
      <w:r>
        <w:lastRenderedPageBreak/>
        <w:t>6. Arbeitsplatzgestaltung und Mobile Office</w:t>
      </w:r>
      <w:bookmarkEnd w:id="9"/>
    </w:p>
    <w:p w14:paraId="558A0D65" w14:textId="0E75E2CF" w:rsidR="00247021" w:rsidRDefault="0062494A" w:rsidP="0062494A">
      <w:pPr>
        <w:pStyle w:val="Listenabsatz"/>
        <w:numPr>
          <w:ilvl w:val="0"/>
          <w:numId w:val="10"/>
        </w:numPr>
      </w:pPr>
      <w:r>
        <w:t>Abtrennung der einzelnen Arbeitsplätze mit Hilfe v</w:t>
      </w:r>
      <w:r w:rsidR="00402591">
        <w:t>on geeigneten, transparenten Materialien</w:t>
      </w:r>
    </w:p>
    <w:p w14:paraId="6CCDFC35" w14:textId="59B8666A" w:rsidR="0062494A" w:rsidRDefault="0062494A" w:rsidP="0062494A">
      <w:pPr>
        <w:pStyle w:val="Listenabsatz"/>
        <w:numPr>
          <w:ilvl w:val="0"/>
          <w:numId w:val="10"/>
        </w:numPr>
      </w:pPr>
      <w:r>
        <w:t>Ermöglichung des Mobile Office</w:t>
      </w:r>
    </w:p>
    <w:p w14:paraId="123DE314" w14:textId="5B8ADD63" w:rsidR="0062494A" w:rsidRDefault="0062494A" w:rsidP="0062494A">
      <w:pPr>
        <w:pStyle w:val="Listenabsatz"/>
        <w:numPr>
          <w:ilvl w:val="0"/>
          <w:numId w:val="10"/>
        </w:numPr>
      </w:pPr>
      <w:r>
        <w:t>Flächendesinfektionsmittel (-tücher) an jedem Arbeitsplatz im Betrieb</w:t>
      </w:r>
    </w:p>
    <w:p w14:paraId="795C1606" w14:textId="07F7E1C1" w:rsidR="00402591" w:rsidRDefault="00402591" w:rsidP="0062494A">
      <w:pPr>
        <w:pStyle w:val="Listenabsatz"/>
        <w:numPr>
          <w:ilvl w:val="0"/>
          <w:numId w:val="10"/>
        </w:numPr>
      </w:pPr>
      <w:r>
        <w:t>Nutzung freier Raumkapazitäten</w:t>
      </w:r>
    </w:p>
    <w:p w14:paraId="4B9C67D4" w14:textId="00164FDA" w:rsidR="00402591" w:rsidRDefault="00402591" w:rsidP="0062494A">
      <w:pPr>
        <w:pStyle w:val="Listenabsatz"/>
        <w:numPr>
          <w:ilvl w:val="0"/>
          <w:numId w:val="10"/>
        </w:numPr>
      </w:pPr>
      <w:r>
        <w:t>Personenbezogene Verwendung von Werkzeugen und Arbeitsmitteln</w:t>
      </w:r>
    </w:p>
    <w:p w14:paraId="2A098DFF" w14:textId="5038C5ED" w:rsidR="00700FAE" w:rsidRDefault="00700FAE" w:rsidP="0062494A">
      <w:pPr>
        <w:pStyle w:val="Listenabsatz"/>
        <w:numPr>
          <w:ilvl w:val="0"/>
          <w:numId w:val="10"/>
        </w:numPr>
      </w:pPr>
      <w:r>
        <w:t>Mitarbeiter werden angewiesen jegliche Kontaktflächen regelmäßig</w:t>
      </w:r>
      <w:r w:rsidR="00402591">
        <w:t xml:space="preserve"> und nach Gebrauch</w:t>
      </w:r>
      <w:r>
        <w:t xml:space="preserve"> zu reinigen und zu desinfizieren (hierzu zählen u.a. auch Stifte, Tastaturen, Computermäuse, usw.</w:t>
      </w:r>
    </w:p>
    <w:p w14:paraId="29BC9782" w14:textId="77777777" w:rsidR="0062494A" w:rsidRDefault="0062494A" w:rsidP="0062494A"/>
    <w:p w14:paraId="6A8F9146" w14:textId="33E0F9E7" w:rsidR="0062494A" w:rsidRDefault="0062494A" w:rsidP="0062494A">
      <w:pPr>
        <w:pStyle w:val="berschrift2"/>
      </w:pPr>
      <w:bookmarkStart w:id="10" w:name="_Toc54949729"/>
      <w:r>
        <w:t>7. Dienstreisen und Meetings</w:t>
      </w:r>
      <w:bookmarkEnd w:id="10"/>
    </w:p>
    <w:p w14:paraId="58DFCFC2" w14:textId="5EF584D0" w:rsidR="0062494A" w:rsidRDefault="0062494A" w:rsidP="0062494A">
      <w:pPr>
        <w:pStyle w:val="Listenabsatz"/>
        <w:numPr>
          <w:ilvl w:val="0"/>
          <w:numId w:val="11"/>
        </w:numPr>
      </w:pPr>
      <w:r>
        <w:t>Dienstreisen werden auf ein M</w:t>
      </w:r>
      <w:r w:rsidR="00402591">
        <w:t>inimum</w:t>
      </w:r>
      <w:r>
        <w:t xml:space="preserve"> reduziert</w:t>
      </w:r>
    </w:p>
    <w:p w14:paraId="1FB9695E" w14:textId="6CD54177" w:rsidR="0062494A" w:rsidRDefault="0062494A" w:rsidP="0062494A">
      <w:pPr>
        <w:pStyle w:val="Listenabsatz"/>
        <w:numPr>
          <w:ilvl w:val="0"/>
          <w:numId w:val="11"/>
        </w:numPr>
      </w:pPr>
      <w:r>
        <w:t>Meetings werden auf ein Min</w:t>
      </w:r>
      <w:r w:rsidR="00402591">
        <w:t>imum</w:t>
      </w:r>
      <w:r>
        <w:t xml:space="preserve"> reduziert</w:t>
      </w:r>
    </w:p>
    <w:p w14:paraId="6680E048" w14:textId="5856D2CE" w:rsidR="0062494A" w:rsidRDefault="0062494A" w:rsidP="0062494A">
      <w:pPr>
        <w:pStyle w:val="Listenabsatz"/>
        <w:numPr>
          <w:ilvl w:val="0"/>
          <w:numId w:val="11"/>
        </w:numPr>
      </w:pPr>
      <w:r>
        <w:t>Video- und Telefonkonferenzen sind zu bevorzugen</w:t>
      </w:r>
    </w:p>
    <w:p w14:paraId="15E20659" w14:textId="3FEBA2B5" w:rsidR="0062494A" w:rsidRDefault="0062494A" w:rsidP="0062494A"/>
    <w:p w14:paraId="4DCDE1D4" w14:textId="75650DE3" w:rsidR="0062494A" w:rsidRDefault="0062494A" w:rsidP="0062494A">
      <w:pPr>
        <w:pStyle w:val="berschrift2"/>
      </w:pPr>
      <w:bookmarkStart w:id="11" w:name="_Toc54949730"/>
      <w:r>
        <w:t xml:space="preserve">8. Arbeitszeit- </w:t>
      </w:r>
      <w:r w:rsidR="00505A6C">
        <w:t xml:space="preserve">und </w:t>
      </w:r>
      <w:r>
        <w:t>Pausengestaltung</w:t>
      </w:r>
      <w:bookmarkEnd w:id="11"/>
    </w:p>
    <w:p w14:paraId="0349DE5E" w14:textId="510DB701" w:rsidR="0062494A" w:rsidRDefault="00505A6C" w:rsidP="0062494A">
      <w:pPr>
        <w:pStyle w:val="Listenabsatz"/>
        <w:numPr>
          <w:ilvl w:val="0"/>
          <w:numId w:val="12"/>
        </w:numPr>
      </w:pPr>
      <w:r>
        <w:t>Mitarbeiter erhalten die Möglichkeit ihre Arbeitszeit flexibler zu gestalten, um Stoßzeiten (z.B. in öffentlichen Verkehrsmitteln</w:t>
      </w:r>
      <w:r w:rsidR="00402591">
        <w:t>, im Betrieb, usw.</w:t>
      </w:r>
      <w:r>
        <w:t>) zu meiden.</w:t>
      </w:r>
    </w:p>
    <w:p w14:paraId="53D77504" w14:textId="4AAE46A6" w:rsidR="00505A6C" w:rsidRDefault="00505A6C" w:rsidP="0062494A">
      <w:pPr>
        <w:pStyle w:val="Listenabsatz"/>
        <w:numPr>
          <w:ilvl w:val="0"/>
          <w:numId w:val="12"/>
        </w:numPr>
      </w:pPr>
      <w:r>
        <w:t>Mitarbeiter werden angewiesen ihre Pausen möglichst nicht zeitgleich zu legen.</w:t>
      </w:r>
    </w:p>
    <w:p w14:paraId="1AD92C7E" w14:textId="0F524083" w:rsidR="00505A6C" w:rsidRDefault="00505A6C" w:rsidP="0062494A">
      <w:pPr>
        <w:pStyle w:val="Listenabsatz"/>
        <w:numPr>
          <w:ilvl w:val="0"/>
          <w:numId w:val="12"/>
        </w:numPr>
      </w:pPr>
      <w:r>
        <w:t>Mitarbeiter werden angewiesen auch während ihrer Pause den Mindestabstand von 1,5 Metern einzuhalten bzw. eine Mund-Nasen-Bedeckung zu tragen, wenn der Mindestabstand nicht eingehalten werden kann.</w:t>
      </w:r>
    </w:p>
    <w:p w14:paraId="0C16C36A" w14:textId="5253103F" w:rsidR="004955AA" w:rsidRDefault="00505A6C" w:rsidP="00505A6C">
      <w:pPr>
        <w:pStyle w:val="Listenabsatz"/>
        <w:numPr>
          <w:ilvl w:val="0"/>
          <w:numId w:val="12"/>
        </w:numPr>
      </w:pPr>
      <w:r>
        <w:t>Mitarbeiter werden angewiesen ihr benutztes Geschirr selber in die Geschirrspülmaschine zu räumen und den Pausenplatz am Ende der Pause zu reinigen und zu desinfizieren.</w:t>
      </w:r>
    </w:p>
    <w:p w14:paraId="57A312B5" w14:textId="696D73E1" w:rsidR="00505A6C" w:rsidRDefault="00505A6C" w:rsidP="00505A6C"/>
    <w:p w14:paraId="27037DE5" w14:textId="50500CB4" w:rsidR="00505A6C" w:rsidRDefault="00505A6C" w:rsidP="00505A6C">
      <w:pPr>
        <w:pStyle w:val="berschrift2"/>
      </w:pPr>
      <w:bookmarkStart w:id="12" w:name="_Toc54949731"/>
      <w:r>
        <w:t>9. Zutritt betriebsfremder Personen zu Arbeitsstätten und Betriebsgelände</w:t>
      </w:r>
      <w:bookmarkEnd w:id="12"/>
    </w:p>
    <w:p w14:paraId="6FD2FFFD" w14:textId="1FC25403" w:rsidR="00505A6C" w:rsidRDefault="00505A6C" w:rsidP="00505A6C">
      <w:pPr>
        <w:pStyle w:val="Listenabsatz"/>
        <w:numPr>
          <w:ilvl w:val="0"/>
          <w:numId w:val="13"/>
        </w:numPr>
      </w:pPr>
      <w:r>
        <w:t>Grundsätzlich wird versucht betriebsfremde Mitarbeiter von den Arbeitsstätten und vom Betriebsgelände fern zu halten. Ist dies nicht möglich, so greifen folgende Punkte:</w:t>
      </w:r>
    </w:p>
    <w:p w14:paraId="2A0428A3" w14:textId="135A5C37" w:rsidR="00505A6C" w:rsidRDefault="00505A6C" w:rsidP="00505A6C">
      <w:pPr>
        <w:pStyle w:val="Listenabsatz"/>
        <w:numPr>
          <w:ilvl w:val="1"/>
          <w:numId w:val="14"/>
        </w:numPr>
      </w:pPr>
      <w:r>
        <w:t>Betriebsfremde Personen dürfen die Arbeitsstätten und das Betriebsgelände nur unter Einhaltung des Mindestabstandes von 1,5 Metern betreten</w:t>
      </w:r>
      <w:r w:rsidR="00F746CC">
        <w:t>.</w:t>
      </w:r>
    </w:p>
    <w:p w14:paraId="38CF3459" w14:textId="0C9075D0" w:rsidR="00505A6C" w:rsidRDefault="00505A6C" w:rsidP="00505A6C">
      <w:pPr>
        <w:pStyle w:val="Listenabsatz"/>
        <w:numPr>
          <w:ilvl w:val="1"/>
          <w:numId w:val="14"/>
        </w:numPr>
      </w:pPr>
      <w:r>
        <w:t>Betriebsfremde Personen müssen sich beim Betreten der Arbeitsstätten die Hände desinfizieren</w:t>
      </w:r>
      <w:r w:rsidR="00F746CC">
        <w:t>.</w:t>
      </w:r>
    </w:p>
    <w:p w14:paraId="0D0EABE9" w14:textId="35C49425" w:rsidR="00505A6C" w:rsidRDefault="00505A6C" w:rsidP="00505A6C">
      <w:pPr>
        <w:pStyle w:val="Listenabsatz"/>
        <w:numPr>
          <w:ilvl w:val="1"/>
          <w:numId w:val="14"/>
        </w:numPr>
      </w:pPr>
      <w:r>
        <w:t xml:space="preserve">Betriebsfremde Personen müssen ihre </w:t>
      </w:r>
      <w:r w:rsidR="00402591">
        <w:t>Kontaktdaten</w:t>
      </w:r>
      <w:r>
        <w:t xml:space="preserve"> in einem Besucherformular hinterlegen</w:t>
      </w:r>
      <w:r w:rsidR="00F746CC">
        <w:t>.</w:t>
      </w:r>
    </w:p>
    <w:p w14:paraId="08422267" w14:textId="77777777" w:rsidR="00505A6C" w:rsidRDefault="00505A6C" w:rsidP="00505A6C"/>
    <w:p w14:paraId="12D656F7" w14:textId="38760C7E" w:rsidR="00505A6C" w:rsidRDefault="00505A6C" w:rsidP="00505A6C">
      <w:pPr>
        <w:pStyle w:val="berschrift2"/>
      </w:pPr>
      <w:bookmarkStart w:id="13" w:name="_Toc54949732"/>
      <w:r>
        <w:t>10. Sanitärräume, K</w:t>
      </w:r>
      <w:r w:rsidR="00F746CC">
        <w:t>üche</w:t>
      </w:r>
      <w:r>
        <w:t xml:space="preserve"> und Pausenräume</w:t>
      </w:r>
      <w:bookmarkEnd w:id="13"/>
    </w:p>
    <w:p w14:paraId="0B062634" w14:textId="0C1862EF" w:rsidR="00505A6C" w:rsidRDefault="00B32D91" w:rsidP="00B32D91">
      <w:pPr>
        <w:pStyle w:val="Listenabsatz"/>
        <w:numPr>
          <w:ilvl w:val="0"/>
          <w:numId w:val="15"/>
        </w:numPr>
      </w:pPr>
      <w:r>
        <w:t>Sanitärräume</w:t>
      </w:r>
    </w:p>
    <w:p w14:paraId="115348CA" w14:textId="5C890447" w:rsidR="00F746CC" w:rsidRDefault="00F746CC" w:rsidP="00B32D91">
      <w:pPr>
        <w:pStyle w:val="Listenabsatz"/>
        <w:numPr>
          <w:ilvl w:val="1"/>
          <w:numId w:val="15"/>
        </w:numPr>
      </w:pPr>
      <w:r>
        <w:t>Es darf nur ein Sanitärraum gleichzeitig besetzt sein.</w:t>
      </w:r>
    </w:p>
    <w:p w14:paraId="0F760F75" w14:textId="02AC9628" w:rsidR="00F746CC" w:rsidRDefault="00F746CC" w:rsidP="00B32D91">
      <w:pPr>
        <w:pStyle w:val="Listenabsatz"/>
        <w:numPr>
          <w:ilvl w:val="1"/>
          <w:numId w:val="15"/>
        </w:numPr>
      </w:pPr>
      <w:r>
        <w:t>Ein Sanitärraum darf nur betreten werden, wenn sich niemand in der Küche befindet.</w:t>
      </w:r>
    </w:p>
    <w:p w14:paraId="1E9827BE" w14:textId="4ADCBD34" w:rsidR="00B32D91" w:rsidRDefault="00B32D91" w:rsidP="00B32D91">
      <w:pPr>
        <w:pStyle w:val="Listenabsatz"/>
        <w:numPr>
          <w:ilvl w:val="1"/>
          <w:numId w:val="15"/>
        </w:numPr>
      </w:pPr>
      <w:r>
        <w:t xml:space="preserve">Sanitärräume </w:t>
      </w:r>
      <w:r w:rsidR="00F746CC">
        <w:t>werden mit gut sichtbaren Schildern „besetzt“/“frei“ versehen.</w:t>
      </w:r>
    </w:p>
    <w:p w14:paraId="48853E6F" w14:textId="2382E525" w:rsidR="00F746CC" w:rsidRDefault="00F746CC" w:rsidP="00B32D91">
      <w:pPr>
        <w:pStyle w:val="Listenabsatz"/>
        <w:numPr>
          <w:ilvl w:val="1"/>
          <w:numId w:val="15"/>
        </w:numPr>
      </w:pPr>
      <w:r>
        <w:t>Sanitärräume werden mit Handdesinfektionsmitteln ausgestattet.</w:t>
      </w:r>
    </w:p>
    <w:p w14:paraId="37E89B07" w14:textId="5174211D" w:rsidR="00F746CC" w:rsidRDefault="00F746CC" w:rsidP="00B32D91">
      <w:pPr>
        <w:pStyle w:val="Listenabsatz"/>
        <w:numPr>
          <w:ilvl w:val="1"/>
          <w:numId w:val="15"/>
        </w:numPr>
      </w:pPr>
      <w:r>
        <w:lastRenderedPageBreak/>
        <w:t>Sanitärräume werden mit Flächendesinfektionsmitteln ausgestattet.</w:t>
      </w:r>
    </w:p>
    <w:p w14:paraId="6F272EEC" w14:textId="7BC06FA7" w:rsidR="00402591" w:rsidRDefault="00402591" w:rsidP="00B32D91">
      <w:pPr>
        <w:pStyle w:val="Listenabsatz"/>
        <w:numPr>
          <w:ilvl w:val="1"/>
          <w:numId w:val="15"/>
        </w:numPr>
      </w:pPr>
      <w:r>
        <w:t>Regelmäßige Reinigung und Desinfektion von Kontaktflächen (z.B. Türgriffe, usw.)</w:t>
      </w:r>
    </w:p>
    <w:p w14:paraId="78F4DBDC" w14:textId="53B12033" w:rsidR="00F746CC" w:rsidRDefault="00F746CC" w:rsidP="00F746CC">
      <w:pPr>
        <w:pStyle w:val="Listenabsatz"/>
        <w:numPr>
          <w:ilvl w:val="0"/>
          <w:numId w:val="15"/>
        </w:numPr>
      </w:pPr>
      <w:r>
        <w:t>Küche</w:t>
      </w:r>
    </w:p>
    <w:p w14:paraId="4D2D2A21" w14:textId="0806A0AC" w:rsidR="00F746CC" w:rsidRDefault="00F746CC" w:rsidP="00F746CC">
      <w:pPr>
        <w:pStyle w:val="Listenabsatz"/>
        <w:numPr>
          <w:ilvl w:val="1"/>
          <w:numId w:val="15"/>
        </w:numPr>
      </w:pPr>
      <w:r>
        <w:t>Die Küche darf nur betreten werden, wenn beide Toiletten frei sind.</w:t>
      </w:r>
    </w:p>
    <w:p w14:paraId="014EA534" w14:textId="0B533D11" w:rsidR="00F746CC" w:rsidRDefault="00F746CC" w:rsidP="00F746CC">
      <w:pPr>
        <w:pStyle w:val="Listenabsatz"/>
        <w:numPr>
          <w:ilvl w:val="1"/>
          <w:numId w:val="15"/>
        </w:numPr>
      </w:pPr>
      <w:r>
        <w:t>Die Küche wird mit Handdesinfektionsmittel ausgestattet.</w:t>
      </w:r>
    </w:p>
    <w:p w14:paraId="010C673C" w14:textId="32092406" w:rsidR="00F746CC" w:rsidRDefault="00F746CC" w:rsidP="00F746CC">
      <w:pPr>
        <w:pStyle w:val="Listenabsatz"/>
        <w:numPr>
          <w:ilvl w:val="1"/>
          <w:numId w:val="15"/>
        </w:numPr>
      </w:pPr>
      <w:r>
        <w:t>Die Küche wird mit Flächendesinfektionsmittel ausgestattet.</w:t>
      </w:r>
    </w:p>
    <w:p w14:paraId="23B7BA17" w14:textId="7D2F0761" w:rsidR="00F746CC" w:rsidRDefault="00F746CC" w:rsidP="00F746CC">
      <w:pPr>
        <w:pStyle w:val="Listenabsatz"/>
        <w:numPr>
          <w:ilvl w:val="0"/>
          <w:numId w:val="15"/>
        </w:numPr>
      </w:pPr>
      <w:r>
        <w:t>Pausenräume</w:t>
      </w:r>
    </w:p>
    <w:p w14:paraId="2B9F9424" w14:textId="7F576790" w:rsidR="00F746CC" w:rsidRDefault="00F746CC" w:rsidP="00F746CC">
      <w:pPr>
        <w:pStyle w:val="Listenabsatz"/>
        <w:numPr>
          <w:ilvl w:val="1"/>
          <w:numId w:val="15"/>
        </w:numPr>
      </w:pPr>
      <w:r>
        <w:t>In den Pausenräumen muss der Mindestabstand von 1,5 Metern eingehalten werden bzw. muss eine Mund-Nasen-Bedeckung getragen werden, wenn der Mindestabstand nicht eingehalten werden kann.</w:t>
      </w:r>
    </w:p>
    <w:p w14:paraId="572D073B" w14:textId="35F8CEE0" w:rsidR="00F746CC" w:rsidRDefault="00F746CC" w:rsidP="00F746CC">
      <w:pPr>
        <w:pStyle w:val="Listenabsatz"/>
        <w:numPr>
          <w:ilvl w:val="1"/>
          <w:numId w:val="15"/>
        </w:numPr>
      </w:pPr>
      <w:r>
        <w:t>Die Flächen und Kontaktflächen der Pausenräume müssen nach der Benutzung gereinigt und desinfiziert werden.</w:t>
      </w:r>
    </w:p>
    <w:p w14:paraId="25253AD9" w14:textId="6922497C" w:rsidR="00F746CC" w:rsidRDefault="00F746CC" w:rsidP="00F746CC"/>
    <w:p w14:paraId="636A1574" w14:textId="2DE23AE6" w:rsidR="00F746CC" w:rsidRDefault="00F746CC" w:rsidP="00F746CC">
      <w:pPr>
        <w:pStyle w:val="berschrift2"/>
      </w:pPr>
      <w:bookmarkStart w:id="14" w:name="_Toc54949733"/>
      <w:r>
        <w:t>11. Unterweisung der Mitarbeiter und aktive Kommunikation</w:t>
      </w:r>
      <w:bookmarkEnd w:id="14"/>
    </w:p>
    <w:p w14:paraId="4D6C4C4E" w14:textId="1C2EF91A" w:rsidR="00F746CC" w:rsidRDefault="00F746CC" w:rsidP="00F746CC">
      <w:pPr>
        <w:pStyle w:val="Listenabsatz"/>
        <w:numPr>
          <w:ilvl w:val="0"/>
          <w:numId w:val="16"/>
        </w:numPr>
      </w:pPr>
      <w:r>
        <w:t>Mitarbeiter werden in das Schutz- und Hygienekonzept eingewiesen. Unterwiesene Mitarbeiter haben diese Unterweisung schriftlich zu bestätigen (eigenhändige Unterschrift).</w:t>
      </w:r>
    </w:p>
    <w:p w14:paraId="511726A6" w14:textId="208848DD" w:rsidR="00F746CC" w:rsidRDefault="00F746CC" w:rsidP="00F746CC">
      <w:pPr>
        <w:pStyle w:val="Listenabsatz"/>
        <w:numPr>
          <w:ilvl w:val="0"/>
          <w:numId w:val="16"/>
        </w:numPr>
      </w:pPr>
      <w:r>
        <w:t>Eine aktive und offene Kommunikation zwischen Mitarbeitern sowie der Geschäftsführung wird gefördert und gefordert.</w:t>
      </w:r>
    </w:p>
    <w:p w14:paraId="27600F0B" w14:textId="6BE7F240" w:rsidR="00402591" w:rsidRDefault="00402591" w:rsidP="00F746CC">
      <w:pPr>
        <w:pStyle w:val="Listenabsatz"/>
        <w:numPr>
          <w:ilvl w:val="0"/>
          <w:numId w:val="16"/>
        </w:numPr>
      </w:pPr>
      <w:r>
        <w:t>Benennung einheitlicher Ansprechpartner</w:t>
      </w:r>
      <w:r w:rsidR="00D15FCD">
        <w:t xml:space="preserve"> (s. S. 2)</w:t>
      </w:r>
    </w:p>
    <w:p w14:paraId="7669C381" w14:textId="5F36C431" w:rsidR="00402591" w:rsidRDefault="00402591" w:rsidP="00F746CC">
      <w:pPr>
        <w:pStyle w:val="Listenabsatz"/>
        <w:numPr>
          <w:ilvl w:val="0"/>
          <w:numId w:val="16"/>
        </w:numPr>
      </w:pPr>
      <w:r>
        <w:t>Kontrolle der Einhaltung des betrieblichen Hygienekonzepts</w:t>
      </w:r>
    </w:p>
    <w:p w14:paraId="63256867" w14:textId="3E91D4BC" w:rsidR="00F746CC" w:rsidRDefault="00F746CC" w:rsidP="00F746CC"/>
    <w:p w14:paraId="7B9B0D21" w14:textId="32F6FE41" w:rsidR="00F746CC" w:rsidRDefault="00F746CC" w:rsidP="00F746CC">
      <w:pPr>
        <w:pStyle w:val="berschrift2"/>
      </w:pPr>
      <w:bookmarkStart w:id="15" w:name="_Toc54949734"/>
      <w:r>
        <w:t>12. Sonstige Arbeitsschutz- und Hygienemaßnahmen</w:t>
      </w:r>
      <w:bookmarkEnd w:id="15"/>
    </w:p>
    <w:p w14:paraId="4884C673" w14:textId="2ED2E3A7" w:rsidR="00F746CC" w:rsidRDefault="00F746CC" w:rsidP="00F746CC">
      <w:pPr>
        <w:pStyle w:val="Listenabsatz"/>
        <w:numPr>
          <w:ilvl w:val="0"/>
          <w:numId w:val="17"/>
        </w:numPr>
      </w:pPr>
      <w:r>
        <w:t>Mitarbeitern und betriebsfremden Personen (Besuchern) werden bei Bedarf Mund-Nase-Bedeckungen zur Verfügung gestellt.</w:t>
      </w:r>
    </w:p>
    <w:p w14:paraId="3409EBC7" w14:textId="538087E6" w:rsidR="00F746CC" w:rsidRDefault="00F746CC" w:rsidP="00F746CC">
      <w:pPr>
        <w:pStyle w:val="Listenabsatz"/>
        <w:numPr>
          <w:ilvl w:val="0"/>
          <w:numId w:val="17"/>
        </w:numPr>
      </w:pPr>
      <w:r>
        <w:t>Mitarbeitern und betriebsfremden Personen (Besuchern) werden bei Bedarf Hautschutzmittel (Handcreme) zur Verfügung gestellt.</w:t>
      </w:r>
    </w:p>
    <w:p w14:paraId="6B744898" w14:textId="5922F207" w:rsidR="00F746CC" w:rsidRDefault="00402591" w:rsidP="00F746CC">
      <w:pPr>
        <w:pStyle w:val="Listenabsatz"/>
        <w:numPr>
          <w:ilvl w:val="0"/>
          <w:numId w:val="17"/>
        </w:numPr>
      </w:pPr>
      <w:r>
        <w:t xml:space="preserve">Regelmäßige Lüftung </w:t>
      </w:r>
      <w:r w:rsidR="00BB3292">
        <w:t>der Büro- und Aufenthaltsräume</w:t>
      </w:r>
    </w:p>
    <w:p w14:paraId="2CABCD3D" w14:textId="6BFE68EB" w:rsidR="00D15FCD" w:rsidRDefault="00D15FCD" w:rsidP="00F746CC">
      <w:pPr>
        <w:pStyle w:val="Listenabsatz"/>
        <w:numPr>
          <w:ilvl w:val="0"/>
          <w:numId w:val="17"/>
        </w:numPr>
      </w:pPr>
      <w:r>
        <w:t>Nutzung von CO</w:t>
      </w:r>
      <w:r w:rsidRPr="00D15FCD">
        <w:rPr>
          <w:vertAlign w:val="subscript"/>
        </w:rPr>
        <w:t>2</w:t>
      </w:r>
      <w:r>
        <w:t xml:space="preserve"> Ampeln</w:t>
      </w:r>
    </w:p>
    <w:p w14:paraId="08B63C27" w14:textId="68216E6A" w:rsidR="00BB3292" w:rsidRDefault="00BB3292" w:rsidP="00F746CC">
      <w:pPr>
        <w:pStyle w:val="Listenabsatz"/>
        <w:numPr>
          <w:ilvl w:val="0"/>
          <w:numId w:val="17"/>
        </w:numPr>
      </w:pPr>
      <w:r>
        <w:t>Benennung eines Corona-Ansprechpartners</w:t>
      </w:r>
      <w:r w:rsidR="00D15FCD">
        <w:t xml:space="preserve"> (s. S. 2)</w:t>
      </w:r>
    </w:p>
    <w:p w14:paraId="5C4A7741" w14:textId="723E0143" w:rsidR="00BB3292" w:rsidRDefault="00BB3292" w:rsidP="00F746CC">
      <w:pPr>
        <w:pStyle w:val="Listenabsatz"/>
        <w:numPr>
          <w:ilvl w:val="0"/>
          <w:numId w:val="17"/>
        </w:numPr>
      </w:pPr>
      <w:r>
        <w:t>Benennung eines betrieblichen Hygienebeauftragten</w:t>
      </w:r>
      <w:r w:rsidR="00D15FCD">
        <w:t xml:space="preserve"> (s. S. 2)</w:t>
      </w:r>
    </w:p>
    <w:p w14:paraId="41CD0C05" w14:textId="49486BD3" w:rsidR="00373CD0" w:rsidRDefault="00373CD0" w:rsidP="00373CD0"/>
    <w:p w14:paraId="7A5D56E4" w14:textId="69DB4F7A" w:rsidR="00373CD0" w:rsidRDefault="00373CD0" w:rsidP="00373CD0"/>
    <w:p w14:paraId="1D84F5D5" w14:textId="10D79F2F" w:rsidR="00373CD0" w:rsidRDefault="00373CD0" w:rsidP="00373CD0"/>
    <w:p w14:paraId="0718A10E" w14:textId="4191AE32" w:rsidR="00373CD0" w:rsidRDefault="00373CD0" w:rsidP="00373CD0">
      <w:r>
        <w:t>Ort, Datum</w:t>
      </w:r>
      <w:r>
        <w:tab/>
      </w:r>
      <w:r>
        <w:tab/>
      </w:r>
      <w:r>
        <w:tab/>
      </w:r>
      <w:r>
        <w:tab/>
      </w:r>
      <w:r>
        <w:tab/>
      </w:r>
      <w:r>
        <w:tab/>
        <w:t>Unterschrift</w:t>
      </w:r>
      <w:r w:rsidR="008F5472">
        <w:t xml:space="preserve"> Geschäftsführer</w:t>
      </w:r>
    </w:p>
    <w:p w14:paraId="300CBDD0" w14:textId="77777777" w:rsidR="00BB3292" w:rsidRDefault="00BB3292" w:rsidP="00BB3292"/>
    <w:p w14:paraId="70CE4817" w14:textId="77777777" w:rsidR="004955AA" w:rsidRDefault="004955AA"/>
    <w:sectPr w:rsidR="004955AA" w:rsidSect="00660C94">
      <w:headerReference w:type="default" r:id="rId8"/>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2415C" w14:textId="77777777" w:rsidR="00826973" w:rsidRDefault="00826973" w:rsidP="00660C94">
      <w:pPr>
        <w:spacing w:after="0" w:line="240" w:lineRule="auto"/>
      </w:pPr>
      <w:r>
        <w:separator/>
      </w:r>
    </w:p>
  </w:endnote>
  <w:endnote w:type="continuationSeparator" w:id="0">
    <w:p w14:paraId="4FF60DB7" w14:textId="77777777" w:rsidR="00826973" w:rsidRDefault="00826973" w:rsidP="0066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57624" w14:textId="024E9AB8" w:rsidR="00660C94" w:rsidRDefault="00660C9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Version: 30.10.2020</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Seite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006C71CB" w14:textId="307FD53D" w:rsidR="00660C94" w:rsidRDefault="00660C94" w:rsidP="00660C94">
    <w:pPr>
      <w:pStyle w:val="Kopfzeile"/>
    </w:pPr>
    <w:r>
      <w:t>Schutz- und Hygienekonzept</w:t>
    </w:r>
  </w:p>
  <w:p w14:paraId="303DB359" w14:textId="13F75013" w:rsidR="00660C94" w:rsidRPr="002B487B" w:rsidRDefault="002B487B" w:rsidP="00660C94">
    <w:pPr>
      <w:pStyle w:val="Kopfzeile"/>
      <w:rPr>
        <w:color w:val="FF0000"/>
      </w:rPr>
    </w:pPr>
    <w:r w:rsidRPr="002B487B">
      <w:rPr>
        <w:color w:val="FF0000"/>
      </w:rPr>
      <w:t>Firmenanschrift</w:t>
    </w:r>
    <w:r w:rsidR="00660C94" w:rsidRPr="002B487B">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E09A0" w14:textId="77777777" w:rsidR="00826973" w:rsidRDefault="00826973" w:rsidP="00660C94">
      <w:pPr>
        <w:spacing w:after="0" w:line="240" w:lineRule="auto"/>
      </w:pPr>
      <w:r>
        <w:separator/>
      </w:r>
    </w:p>
  </w:footnote>
  <w:footnote w:type="continuationSeparator" w:id="0">
    <w:p w14:paraId="0D9095A0" w14:textId="77777777" w:rsidR="00826973" w:rsidRDefault="00826973" w:rsidP="0066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F4155" w14:textId="34895AE2" w:rsidR="001C1C4E" w:rsidRDefault="001C1C4E" w:rsidP="001C1C4E">
    <w:r>
      <w:rPr>
        <w:noProof/>
      </w:rPr>
      <mc:AlternateContent>
        <mc:Choice Requires="wps">
          <w:drawing>
            <wp:anchor distT="0" distB="0" distL="114300" distR="114300" simplePos="0" relativeHeight="251659264" behindDoc="0" locked="0" layoutInCell="1" allowOverlap="1" wp14:anchorId="4D444D0D" wp14:editId="282BD591">
              <wp:simplePos x="0" y="0"/>
              <wp:positionH relativeFrom="column">
                <wp:posOffset>4377055</wp:posOffset>
              </wp:positionH>
              <wp:positionV relativeFrom="paragraph">
                <wp:posOffset>-135255</wp:posOffset>
              </wp:positionV>
              <wp:extent cx="1666875" cy="762000"/>
              <wp:effectExtent l="0" t="0" r="28575" b="19050"/>
              <wp:wrapNone/>
              <wp:docPr id="4" name="Rechteck 4"/>
              <wp:cNvGraphicFramePr/>
              <a:graphic xmlns:a="http://schemas.openxmlformats.org/drawingml/2006/main">
                <a:graphicData uri="http://schemas.microsoft.com/office/word/2010/wordprocessingShape">
                  <wps:wsp>
                    <wps:cNvSpPr/>
                    <wps:spPr>
                      <a:xfrm>
                        <a:off x="0" y="0"/>
                        <a:ext cx="166687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EFBB5" id="Rechteck 4" o:spid="_x0000_s1026" style="position:absolute;margin-left:344.65pt;margin-top:-10.65pt;width:131.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" filled="f" strokecolor="#1f3763 [1604]" strokeweight="1pt"/>
          </w:pict>
        </mc:Fallback>
      </mc:AlternateContent>
    </w:r>
    <w:r>
      <w:rPr>
        <w:noProof/>
      </w:rPr>
      <mc:AlternateContent>
        <mc:Choice Requires="wps">
          <w:drawing>
            <wp:anchor distT="45720" distB="45720" distL="114300" distR="114300" simplePos="0" relativeHeight="251660288" behindDoc="0" locked="0" layoutInCell="1" allowOverlap="1" wp14:anchorId="2C43F6FC" wp14:editId="06F70617">
              <wp:simplePos x="0" y="0"/>
              <wp:positionH relativeFrom="margin">
                <wp:posOffset>4796155</wp:posOffset>
              </wp:positionH>
              <wp:positionV relativeFrom="paragraph">
                <wp:posOffset>150495</wp:posOffset>
              </wp:positionV>
              <wp:extent cx="882015" cy="30480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04800"/>
                      </a:xfrm>
                      <a:prstGeom prst="rect">
                        <a:avLst/>
                      </a:prstGeom>
                      <a:noFill/>
                      <a:ln w="9525">
                        <a:noFill/>
                        <a:miter lim="800000"/>
                        <a:headEnd/>
                        <a:tailEnd/>
                      </a:ln>
                    </wps:spPr>
                    <wps:txbx>
                      <w:txbxContent>
                        <w:p w14:paraId="67F00380" w14:textId="77777777" w:rsidR="001C1C4E" w:rsidRDefault="001C1C4E" w:rsidP="001C1C4E">
                          <w:pPr>
                            <w:jc w:val="center"/>
                          </w:pPr>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3F6FC" id="_x0000_t202" coordsize="21600,21600" o:spt="202" path="m,l,21600r21600,l21600,xe">
              <v:stroke joinstyle="miter"/>
              <v:path gradientshapeok="t" o:connecttype="rect"/>
            </v:shapetype>
            <v:shape id="_x0000_s1027" type="#_x0000_t202" style="position:absolute;margin-left:377.65pt;margin-top:11.85pt;width:69.45pt;height:2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" filled="f" stroked="f">
              <v:textbox>
                <w:txbxContent>
                  <w:p w14:paraId="67F00380" w14:textId="77777777" w:rsidR="001C1C4E" w:rsidRDefault="001C1C4E" w:rsidP="001C1C4E">
                    <w:pPr>
                      <w:jc w:val="center"/>
                    </w:pPr>
                    <w:r>
                      <w:t>Logo</w:t>
                    </w:r>
                  </w:p>
                </w:txbxContent>
              </v:textbox>
              <w10:wrap type="square" anchorx="margin"/>
            </v:shape>
          </w:pict>
        </mc:Fallback>
      </mc:AlternateContent>
    </w:r>
  </w:p>
  <w:p w14:paraId="5DED28AF" w14:textId="70344108" w:rsidR="00660C94" w:rsidRDefault="00660C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23D8"/>
    <w:multiLevelType w:val="hybridMultilevel"/>
    <w:tmpl w:val="AB2C5D58"/>
    <w:lvl w:ilvl="0" w:tplc="04070005">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8A20C5"/>
    <w:multiLevelType w:val="hybridMultilevel"/>
    <w:tmpl w:val="C7D4A4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AB7DCE"/>
    <w:multiLevelType w:val="hybridMultilevel"/>
    <w:tmpl w:val="3A682F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BD1CBF"/>
    <w:multiLevelType w:val="hybridMultilevel"/>
    <w:tmpl w:val="1FBE3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EB45E3"/>
    <w:multiLevelType w:val="hybridMultilevel"/>
    <w:tmpl w:val="C6D08F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2C2599"/>
    <w:multiLevelType w:val="hybridMultilevel"/>
    <w:tmpl w:val="3EE43696"/>
    <w:lvl w:ilvl="0" w:tplc="30A204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52222D"/>
    <w:multiLevelType w:val="hybridMultilevel"/>
    <w:tmpl w:val="3E906F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E32AA3"/>
    <w:multiLevelType w:val="hybridMultilevel"/>
    <w:tmpl w:val="F4B67C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7F4992"/>
    <w:multiLevelType w:val="hybridMultilevel"/>
    <w:tmpl w:val="AB08DE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D9732A"/>
    <w:multiLevelType w:val="hybridMultilevel"/>
    <w:tmpl w:val="197C1612"/>
    <w:lvl w:ilvl="0" w:tplc="04070005">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ED6001"/>
    <w:multiLevelType w:val="hybridMultilevel"/>
    <w:tmpl w:val="0E82EA9E"/>
    <w:lvl w:ilvl="0" w:tplc="04070005">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F1043B"/>
    <w:multiLevelType w:val="hybridMultilevel"/>
    <w:tmpl w:val="D564FD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B70BB3"/>
    <w:multiLevelType w:val="hybridMultilevel"/>
    <w:tmpl w:val="6F4054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666091"/>
    <w:multiLevelType w:val="hybridMultilevel"/>
    <w:tmpl w:val="DCCAE6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67029E"/>
    <w:multiLevelType w:val="hybridMultilevel"/>
    <w:tmpl w:val="23E093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0B4994"/>
    <w:multiLevelType w:val="hybridMultilevel"/>
    <w:tmpl w:val="547EB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9665CB"/>
    <w:multiLevelType w:val="hybridMultilevel"/>
    <w:tmpl w:val="F918C4A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5"/>
  </w:num>
  <w:num w:numId="5">
    <w:abstractNumId w:val="1"/>
  </w:num>
  <w:num w:numId="6">
    <w:abstractNumId w:val="14"/>
  </w:num>
  <w:num w:numId="7">
    <w:abstractNumId w:val="13"/>
  </w:num>
  <w:num w:numId="8">
    <w:abstractNumId w:val="9"/>
  </w:num>
  <w:num w:numId="9">
    <w:abstractNumId w:val="8"/>
  </w:num>
  <w:num w:numId="10">
    <w:abstractNumId w:val="2"/>
  </w:num>
  <w:num w:numId="11">
    <w:abstractNumId w:val="4"/>
  </w:num>
  <w:num w:numId="12">
    <w:abstractNumId w:val="7"/>
  </w:num>
  <w:num w:numId="13">
    <w:abstractNumId w:val="16"/>
  </w:num>
  <w:num w:numId="14">
    <w:abstractNumId w:val="0"/>
  </w:num>
  <w:num w:numId="15">
    <w:abstractNumId w:val="1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29"/>
    <w:rsid w:val="001C1C4E"/>
    <w:rsid w:val="00247021"/>
    <w:rsid w:val="002B487B"/>
    <w:rsid w:val="00373CD0"/>
    <w:rsid w:val="003A56D8"/>
    <w:rsid w:val="00402591"/>
    <w:rsid w:val="004955AA"/>
    <w:rsid w:val="00505A6C"/>
    <w:rsid w:val="00556682"/>
    <w:rsid w:val="0062494A"/>
    <w:rsid w:val="00660C94"/>
    <w:rsid w:val="00700FAE"/>
    <w:rsid w:val="007351FA"/>
    <w:rsid w:val="007D7FAB"/>
    <w:rsid w:val="00816002"/>
    <w:rsid w:val="00826973"/>
    <w:rsid w:val="00881655"/>
    <w:rsid w:val="008F5472"/>
    <w:rsid w:val="00A23C29"/>
    <w:rsid w:val="00A75A6F"/>
    <w:rsid w:val="00B32D91"/>
    <w:rsid w:val="00B52AEA"/>
    <w:rsid w:val="00BB3292"/>
    <w:rsid w:val="00C5301A"/>
    <w:rsid w:val="00D15FCD"/>
    <w:rsid w:val="00E4352B"/>
    <w:rsid w:val="00E901ED"/>
    <w:rsid w:val="00F746CC"/>
    <w:rsid w:val="00FF0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95785"/>
  <w15:chartTrackingRefBased/>
  <w15:docId w15:val="{F14980B5-BF09-47BA-BDD3-305A1C4F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0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95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0C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0C94"/>
  </w:style>
  <w:style w:type="paragraph" w:styleId="Fuzeile">
    <w:name w:val="footer"/>
    <w:basedOn w:val="Standard"/>
    <w:link w:val="FuzeileZchn"/>
    <w:uiPriority w:val="99"/>
    <w:unhideWhenUsed/>
    <w:rsid w:val="00660C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0C94"/>
  </w:style>
  <w:style w:type="character" w:styleId="Hyperlink">
    <w:name w:val="Hyperlink"/>
    <w:basedOn w:val="Absatz-Standardschriftart"/>
    <w:uiPriority w:val="99"/>
    <w:unhideWhenUsed/>
    <w:rsid w:val="00660C94"/>
    <w:rPr>
      <w:color w:val="0563C1" w:themeColor="hyperlink"/>
      <w:u w:val="single"/>
    </w:rPr>
  </w:style>
  <w:style w:type="character" w:styleId="NichtaufgelsteErwhnung">
    <w:name w:val="Unresolved Mention"/>
    <w:basedOn w:val="Absatz-Standardschriftart"/>
    <w:uiPriority w:val="99"/>
    <w:semiHidden/>
    <w:unhideWhenUsed/>
    <w:rsid w:val="00660C94"/>
    <w:rPr>
      <w:color w:val="605E5C"/>
      <w:shd w:val="clear" w:color="auto" w:fill="E1DFDD"/>
    </w:rPr>
  </w:style>
  <w:style w:type="paragraph" w:styleId="Titel">
    <w:name w:val="Title"/>
    <w:basedOn w:val="Standard"/>
    <w:next w:val="Standard"/>
    <w:link w:val="TitelZchn"/>
    <w:uiPriority w:val="10"/>
    <w:qFormat/>
    <w:rsid w:val="00660C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0C94"/>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60C94"/>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660C94"/>
    <w:pPr>
      <w:outlineLvl w:val="9"/>
    </w:pPr>
    <w:rPr>
      <w:lang w:eastAsia="de-DE"/>
    </w:rPr>
  </w:style>
  <w:style w:type="paragraph" w:styleId="Verzeichnis2">
    <w:name w:val="toc 2"/>
    <w:basedOn w:val="Standard"/>
    <w:next w:val="Standard"/>
    <w:autoRedefine/>
    <w:uiPriority w:val="39"/>
    <w:unhideWhenUsed/>
    <w:rsid w:val="00660C94"/>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660C94"/>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660C94"/>
    <w:pPr>
      <w:spacing w:after="100"/>
      <w:ind w:left="440"/>
    </w:pPr>
    <w:rPr>
      <w:rFonts w:eastAsiaTheme="minorEastAsia" w:cs="Times New Roman"/>
      <w:lang w:eastAsia="de-DE"/>
    </w:rPr>
  </w:style>
  <w:style w:type="character" w:customStyle="1" w:styleId="berschrift2Zchn">
    <w:name w:val="Überschrift 2 Zchn"/>
    <w:basedOn w:val="Absatz-Standardschriftart"/>
    <w:link w:val="berschrift2"/>
    <w:uiPriority w:val="9"/>
    <w:rsid w:val="004955AA"/>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4352B"/>
    <w:pPr>
      <w:ind w:left="720"/>
      <w:contextualSpacing/>
    </w:pPr>
  </w:style>
  <w:style w:type="paragraph" w:styleId="Sprechblasentext">
    <w:name w:val="Balloon Text"/>
    <w:basedOn w:val="Standard"/>
    <w:link w:val="SprechblasentextZchn"/>
    <w:uiPriority w:val="99"/>
    <w:semiHidden/>
    <w:unhideWhenUsed/>
    <w:rsid w:val="008160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B8D4-77AC-4264-B572-C1450478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7910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ASc</cp:lastModifiedBy>
  <cp:revision>2</cp:revision>
  <cp:lastPrinted>2020-10-30T10:28:00Z</cp:lastPrinted>
  <dcterms:created xsi:type="dcterms:W3CDTF">2020-12-10T11:18:00Z</dcterms:created>
  <dcterms:modified xsi:type="dcterms:W3CDTF">2020-12-10T11:18:00Z</dcterms:modified>
</cp:coreProperties>
</file>